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DA308" w14:textId="77777777" w:rsidR="000A4568" w:rsidRPr="006338D3" w:rsidRDefault="000A4568" w:rsidP="00296F3B">
      <w:pPr>
        <w:spacing w:before="6" w:line="180" w:lineRule="exact"/>
      </w:pPr>
    </w:p>
    <w:p w14:paraId="0A2DA309" w14:textId="77777777" w:rsidR="000A4568" w:rsidRPr="006338D3" w:rsidRDefault="000A4568" w:rsidP="00296F3B">
      <w:pPr>
        <w:spacing w:line="200" w:lineRule="exact"/>
      </w:pPr>
    </w:p>
    <w:p w14:paraId="0A2DA30A" w14:textId="77777777" w:rsidR="000A4568" w:rsidRPr="006338D3" w:rsidRDefault="00A731F1" w:rsidP="00296F3B">
      <w:pPr>
        <w:spacing w:before="33"/>
        <w:jc w:val="center"/>
        <w:rPr>
          <w:rFonts w:ascii="Wingdings" w:hAnsi="Wingdings" w:cs="Wingdings"/>
        </w:rPr>
      </w:pPr>
      <w:r w:rsidRPr="006338D3">
        <w:rPr>
          <w:rFonts w:ascii="Wingdings" w:hAnsi="Wingdings" w:cs="Wingdings"/>
        </w:rPr>
        <w:t></w:t>
      </w:r>
    </w:p>
    <w:p w14:paraId="0A2DA30B" w14:textId="77777777" w:rsidR="000A4568" w:rsidRPr="006338D3" w:rsidRDefault="000A4568" w:rsidP="00296F3B">
      <w:pPr>
        <w:spacing w:before="3" w:line="170" w:lineRule="exact"/>
        <w:rPr>
          <w:sz w:val="17"/>
          <w:szCs w:val="17"/>
        </w:rPr>
      </w:pPr>
    </w:p>
    <w:p w14:paraId="0A2DA30C" w14:textId="77777777" w:rsidR="000A4568" w:rsidRPr="006338D3" w:rsidRDefault="000A4568" w:rsidP="00296F3B">
      <w:pPr>
        <w:spacing w:line="200" w:lineRule="exact"/>
      </w:pPr>
    </w:p>
    <w:p w14:paraId="0A2DA30D" w14:textId="77777777" w:rsidR="000A4568" w:rsidRPr="006338D3" w:rsidRDefault="000A4568" w:rsidP="00296F3B">
      <w:pPr>
        <w:spacing w:line="200" w:lineRule="exact"/>
      </w:pPr>
    </w:p>
    <w:p w14:paraId="0A2DA30E" w14:textId="77777777" w:rsidR="000A4568" w:rsidRPr="006338D3" w:rsidRDefault="000A4568" w:rsidP="00296F3B">
      <w:pPr>
        <w:spacing w:line="200" w:lineRule="exact"/>
      </w:pPr>
    </w:p>
    <w:p w14:paraId="0A2DA30F" w14:textId="77777777" w:rsidR="000A4568" w:rsidRPr="006338D3" w:rsidRDefault="000A4568" w:rsidP="00296F3B">
      <w:pPr>
        <w:spacing w:line="200" w:lineRule="exact"/>
      </w:pPr>
    </w:p>
    <w:p w14:paraId="0A2DA310" w14:textId="77777777" w:rsidR="000A4568" w:rsidRPr="006338D3" w:rsidRDefault="000A4568" w:rsidP="00296F3B">
      <w:pPr>
        <w:spacing w:line="200" w:lineRule="exact"/>
      </w:pPr>
    </w:p>
    <w:p w14:paraId="0A2DA311" w14:textId="77777777" w:rsidR="000A4568" w:rsidRPr="006338D3" w:rsidRDefault="000A4568" w:rsidP="00296F3B">
      <w:pPr>
        <w:spacing w:line="200" w:lineRule="exact"/>
        <w:jc w:val="center"/>
      </w:pPr>
    </w:p>
    <w:p w14:paraId="0A2DA312" w14:textId="77777777" w:rsidR="000A4568" w:rsidRPr="006338D3" w:rsidRDefault="000A4568" w:rsidP="00296F3B">
      <w:pPr>
        <w:spacing w:line="200" w:lineRule="exact"/>
        <w:jc w:val="center"/>
      </w:pPr>
    </w:p>
    <w:p w14:paraId="0A2DA313" w14:textId="77777777" w:rsidR="000A4568" w:rsidRPr="006338D3" w:rsidRDefault="000A4568" w:rsidP="00296F3B">
      <w:pPr>
        <w:spacing w:line="200" w:lineRule="exact"/>
        <w:jc w:val="center"/>
      </w:pPr>
    </w:p>
    <w:p w14:paraId="0A2DA314" w14:textId="77777777" w:rsidR="00296F3B" w:rsidRDefault="00BB39FE" w:rsidP="00296F3B">
      <w:pPr>
        <w:spacing w:line="719" w:lineRule="auto"/>
        <w:jc w:val="center"/>
        <w:rPr>
          <w:b/>
          <w:bCs/>
        </w:rPr>
      </w:pPr>
      <w:r w:rsidRPr="006338D3">
        <w:rPr>
          <w:b/>
          <w:bCs/>
        </w:rPr>
        <w:t>RA</w:t>
      </w:r>
      <w:r w:rsidR="00B01516">
        <w:rPr>
          <w:b/>
          <w:bCs/>
        </w:rPr>
        <w:t>I</w:t>
      </w:r>
      <w:r w:rsidRPr="006338D3">
        <w:rPr>
          <w:b/>
          <w:bCs/>
        </w:rPr>
        <w:t>DI</w:t>
      </w:r>
      <w:r w:rsidR="00B01516">
        <w:rPr>
          <w:b/>
          <w:bCs/>
        </w:rPr>
        <w:t>Ó</w:t>
      </w:r>
      <w:r w:rsidRPr="006338D3">
        <w:rPr>
          <w:b/>
          <w:bCs/>
        </w:rPr>
        <w:t xml:space="preserve"> TEILIFÍS ÉIREANN </w:t>
      </w:r>
    </w:p>
    <w:p w14:paraId="0A2DA315" w14:textId="77777777" w:rsidR="000A4568" w:rsidRDefault="000A4568" w:rsidP="00296F3B">
      <w:pPr>
        <w:spacing w:line="719" w:lineRule="auto"/>
        <w:jc w:val="center"/>
        <w:rPr>
          <w:b/>
          <w:bCs/>
        </w:rPr>
      </w:pPr>
    </w:p>
    <w:p w14:paraId="0A2DA316" w14:textId="77777777" w:rsidR="00296F3B" w:rsidRPr="00296F3B" w:rsidRDefault="00305E35" w:rsidP="00296F3B">
      <w:pPr>
        <w:spacing w:line="719" w:lineRule="auto"/>
        <w:jc w:val="center"/>
        <w:rPr>
          <w:b/>
        </w:rPr>
      </w:pPr>
      <w:r>
        <w:rPr>
          <w:b/>
        </w:rPr>
        <w:t xml:space="preserve">WHOLESALE ACCESS REFERENCE OFFER </w:t>
      </w:r>
    </w:p>
    <w:p w14:paraId="0A2DA317" w14:textId="77777777" w:rsidR="00DD2417" w:rsidRPr="006338D3" w:rsidRDefault="00E747FD" w:rsidP="00296F3B">
      <w:pPr>
        <w:tabs>
          <w:tab w:val="left" w:pos="0"/>
        </w:tabs>
        <w:spacing w:after="200" w:line="276" w:lineRule="auto"/>
        <w:ind w:hanging="4320"/>
        <w:rPr>
          <w:b/>
          <w:bCs/>
          <w:color w:val="FF0000"/>
        </w:rPr>
      </w:pPr>
      <w:r w:rsidRPr="006338D3">
        <w:rPr>
          <w:b/>
          <w:bCs/>
          <w:color w:val="FF0000"/>
        </w:rPr>
        <w:t>UTV IRELAND</w:t>
      </w:r>
      <w:r w:rsidR="003A5AB8" w:rsidRPr="006338D3">
        <w:rPr>
          <w:b/>
          <w:bCs/>
          <w:color w:val="FF0000"/>
        </w:rPr>
        <w:t xml:space="preserve"> LIMITED</w:t>
      </w:r>
    </w:p>
    <w:p w14:paraId="0A2DA318" w14:textId="77777777" w:rsidR="000A4568" w:rsidRPr="006338D3" w:rsidRDefault="000A4568" w:rsidP="00296F3B">
      <w:pPr>
        <w:spacing w:line="200" w:lineRule="exact"/>
        <w:jc w:val="center"/>
      </w:pPr>
    </w:p>
    <w:p w14:paraId="0A2DA319" w14:textId="77777777" w:rsidR="000A4568" w:rsidRPr="006338D3" w:rsidRDefault="000A4568" w:rsidP="00296F3B">
      <w:pPr>
        <w:spacing w:line="200" w:lineRule="exact"/>
        <w:jc w:val="center"/>
      </w:pPr>
    </w:p>
    <w:p w14:paraId="0A2DA31A" w14:textId="77777777" w:rsidR="000A4568" w:rsidRPr="006338D3" w:rsidRDefault="000A4568" w:rsidP="00296F3B">
      <w:pPr>
        <w:spacing w:line="200" w:lineRule="exact"/>
        <w:jc w:val="center"/>
      </w:pPr>
    </w:p>
    <w:p w14:paraId="0A2DA31B" w14:textId="77777777" w:rsidR="000A4568" w:rsidRPr="006338D3" w:rsidRDefault="000A4568" w:rsidP="00296F3B">
      <w:pPr>
        <w:spacing w:line="200" w:lineRule="exact"/>
        <w:jc w:val="center"/>
      </w:pPr>
    </w:p>
    <w:p w14:paraId="0A2DA31C" w14:textId="77777777" w:rsidR="000A4568" w:rsidRPr="006338D3" w:rsidRDefault="0099519F" w:rsidP="00296F3B">
      <w:pPr>
        <w:spacing w:before="32" w:line="249" w:lineRule="exact"/>
        <w:jc w:val="center"/>
      </w:pPr>
      <w:r>
        <w:rPr>
          <w:noProof/>
        </w:rPr>
        <w:pict w14:anchorId="0A2DA859">
          <v:group id="Group 7" o:spid="_x0000_s1026" style="position:absolute;left:0;text-align:left;margin-left:139.75pt;margin-top:-11.3pt;width:315.6pt;height:.1pt;z-index:-251662848;mso-position-horizontal-relative:page" coordorigin="2795,-226" coordsize="6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">
            <v:shape id="Freeform 8" o:spid="_x0000_s1027" style="position:absolute;left:2795;top:-226;width:6312;height:2;visibility:visible;mso-wrap-style:square;v-text-anchor:top" coordsize="6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HlMEA&#10;AADcAAAADwAAAGRycy9kb3ducmV2LnhtbERPTWvCQBC9F/wPywje6sYoVlNXUUFoDz3UFs9DdppE&#10;s7NLdtT033cLhd7m8T5nteldq27Uxcazgck4A0VcettwZeDz4/C4ABUF2WLrmQx8U4TNevCwwsL6&#10;O7/T7SiVSiEcCzRQi4RC61jW5DCOfSBO3JfvHEqCXaVth/cU7lqdZ9lcO2w4NdQYaF9TeTlenYHl&#10;DMmd8t18erYhvHqR/u1pacxo2G+fQQn18i/+c7/YNH+Ww+8z6Q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1h5TBAAAA3AAAAA8AAAAAAAAAAAAAAAAAmAIAAGRycy9kb3du&#10;cmV2LnhtbFBLBQYAAAAABAAEAPUAAACGAwAAAAA=&#10;" path="m,l6312,e" filled="f" strokeweight=".24536mm">
              <v:path arrowok="t" o:connecttype="custom" o:connectlocs="0,0;6312,0" o:connectangles="0,0"/>
            </v:shape>
            <w10:wrap anchorx="page"/>
          </v:group>
        </w:pict>
      </w:r>
      <w:r>
        <w:rPr>
          <w:noProof/>
        </w:rPr>
        <w:pict w14:anchorId="0A2DA85A">
          <v:group id="Group 9" o:spid="_x0000_s1038" style="position:absolute;left:0;text-align:left;margin-left:138.05pt;margin-top:26.65pt;width:319.25pt;height:.1pt;z-index:-251661824;mso-position-horizontal-relative:page" coordorigin="2761,533" coordsize="6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">
            <v:shape id="Freeform 10" o:spid="_x0000_s1039" style="position:absolute;left:2761;top:533;width:6385;height:2;visibility:visible;mso-wrap-style:square;v-text-anchor:top" coordsize="63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7Rn8UA&#10;AADcAAAADwAAAGRycy9kb3ducmV2LnhtbESPQWvDMAyF74P9B6PBbqvTsm4jq1vGoDAGpawthN1E&#10;rMahsRxiL/X+fXUo9Cbxnt77tFhl36mRhtgGNjCdFKCI62Bbbgwc9uunN1AxIVvsApOBf4qwWt7f&#10;LbC04cw/NO5SoySEY4kGXEp9qXWsHXmMk9ATi3YMg8ck69BoO+BZwn2nZ0Xxoj22LA0Oe/p0VJ92&#10;f96At9v5xlX5Nx9HXdH+tTp812zM40P+eAeVKKeb+Xr9ZQX/WfDlGZlA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ztGfxQAAANwAAAAPAAAAAAAAAAAAAAAAAJgCAABkcnMv&#10;ZG93bnJldi54bWxQSwUGAAAAAAQABAD1AAAAigMAAAAA&#10;" path="m,l6385,e" filled="f" strokeweight=".24536mm">
              <v:path arrowok="t" o:connecttype="custom" o:connectlocs="0,0;6385,0" o:connectangles="0,0"/>
            </v:shape>
            <w10:wrap anchorx="page"/>
          </v:group>
        </w:pict>
      </w:r>
      <w:r w:rsidR="00BB39FE" w:rsidRPr="006338D3">
        <w:rPr>
          <w:b/>
          <w:bCs/>
        </w:rPr>
        <w:t>MARKET B – DTT MULTIPLEXING SERVICES AGREEMENT</w:t>
      </w:r>
    </w:p>
    <w:p w14:paraId="0A2DA31D" w14:textId="77777777" w:rsidR="000A4568" w:rsidRPr="006338D3" w:rsidRDefault="000A4568" w:rsidP="00296F3B">
      <w:pPr>
        <w:spacing w:line="200" w:lineRule="exact"/>
        <w:jc w:val="center"/>
      </w:pPr>
    </w:p>
    <w:p w14:paraId="0A2DA31E" w14:textId="77777777" w:rsidR="000A4568" w:rsidRPr="006338D3" w:rsidRDefault="000A4568" w:rsidP="00296F3B">
      <w:pPr>
        <w:spacing w:line="200" w:lineRule="exact"/>
        <w:jc w:val="center"/>
      </w:pPr>
    </w:p>
    <w:p w14:paraId="0A2DA31F" w14:textId="77777777" w:rsidR="000A4568" w:rsidRPr="006338D3" w:rsidRDefault="000A4568" w:rsidP="00296F3B">
      <w:pPr>
        <w:spacing w:line="200" w:lineRule="exact"/>
        <w:jc w:val="center"/>
      </w:pPr>
    </w:p>
    <w:p w14:paraId="0A2DA320" w14:textId="77777777" w:rsidR="00305E35" w:rsidRDefault="00305E35" w:rsidP="00305E35">
      <w:pPr>
        <w:pStyle w:val="Default"/>
      </w:pPr>
    </w:p>
    <w:p w14:paraId="0A2DA321" w14:textId="77777777" w:rsidR="000A4568" w:rsidRPr="006338D3" w:rsidRDefault="00305E35" w:rsidP="00305E35">
      <w:pPr>
        <w:spacing w:line="200" w:lineRule="exact"/>
        <w:jc w:val="center"/>
      </w:pPr>
      <w:r>
        <w:t xml:space="preserve"> SUBJECT TO CONTRACT/CONTRACT DENIED</w:t>
      </w:r>
    </w:p>
    <w:p w14:paraId="0A2DA322" w14:textId="77777777" w:rsidR="000A4568" w:rsidRPr="006338D3" w:rsidRDefault="000A4568" w:rsidP="00296F3B">
      <w:pPr>
        <w:spacing w:line="200" w:lineRule="exact"/>
        <w:jc w:val="center"/>
      </w:pPr>
    </w:p>
    <w:p w14:paraId="0A2DA323" w14:textId="77777777" w:rsidR="00305E35" w:rsidRDefault="00305E35" w:rsidP="00305E35">
      <w:pPr>
        <w:pStyle w:val="Default"/>
      </w:pPr>
    </w:p>
    <w:p w14:paraId="0A2DA324" w14:textId="77777777" w:rsidR="00305E35" w:rsidRDefault="00305E35" w:rsidP="00305E35">
      <w:pPr>
        <w:pStyle w:val="Default"/>
      </w:pPr>
    </w:p>
    <w:p w14:paraId="0A2DA325" w14:textId="77777777" w:rsidR="00305E35" w:rsidRDefault="00305E35" w:rsidP="00305E35">
      <w:pPr>
        <w:pStyle w:val="Default"/>
      </w:pPr>
    </w:p>
    <w:p w14:paraId="0A2DA326" w14:textId="77777777" w:rsidR="000A4568" w:rsidRPr="006338D3" w:rsidRDefault="00305E35" w:rsidP="00305E35">
      <w:pPr>
        <w:spacing w:before="16" w:line="220" w:lineRule="exact"/>
      </w:pPr>
      <w:r>
        <w:t xml:space="preserve"> The following document is RT</w:t>
      </w:r>
      <w:r w:rsidR="0011422F">
        <w:t>É</w:t>
      </w:r>
      <w:r>
        <w:t>’s “wholesale access reference offer” (“</w:t>
      </w:r>
      <w:r>
        <w:rPr>
          <w:b/>
          <w:bCs/>
        </w:rPr>
        <w:t>WARO</w:t>
      </w:r>
      <w:r>
        <w:t xml:space="preserve">”) published pursuant to </w:t>
      </w:r>
      <w:proofErr w:type="spellStart"/>
      <w:r>
        <w:t>ComReg’s</w:t>
      </w:r>
      <w:proofErr w:type="spellEnd"/>
      <w:r>
        <w:t xml:space="preserve"> Decision Notice D11/13. This document does not constitute an offer capable of acceptance or a template contract intended to act as a first draft for negotiations. It is a reference document so that third parties seeking wholesale access to DTT multiplexing services (“</w:t>
      </w:r>
      <w:r>
        <w:rPr>
          <w:b/>
          <w:bCs/>
        </w:rPr>
        <w:t>Market B</w:t>
      </w:r>
      <w:r>
        <w:t xml:space="preserve">”) can gain an overview and understanding of the form of agreement they will be required to enter. It is </w:t>
      </w:r>
      <w:r w:rsidR="0011422F">
        <w:t>RTÉ</w:t>
      </w:r>
      <w:r>
        <w:t xml:space="preserve">’s intention that </w:t>
      </w:r>
      <w:proofErr w:type="gramStart"/>
      <w:r>
        <w:t>the majority of</w:t>
      </w:r>
      <w:proofErr w:type="gramEnd"/>
      <w:r>
        <w:t xml:space="preserve"> its wholesale broadcasting services agreements would be in substantially the same format as this reference document. However individual negotiations may lead to amendments for particular applicants on a </w:t>
      </w:r>
      <w:proofErr w:type="gramStart"/>
      <w:r>
        <w:t>case by case</w:t>
      </w:r>
      <w:proofErr w:type="gramEnd"/>
      <w:r>
        <w:t xml:space="preserve"> basis. For </w:t>
      </w:r>
      <w:proofErr w:type="gramStart"/>
      <w:r>
        <w:t>example</w:t>
      </w:r>
      <w:proofErr w:type="gramEnd"/>
      <w:r>
        <w:t xml:space="preserve"> agreements requiring the roll out of additional network infrastructure or concerns </w:t>
      </w:r>
      <w:r w:rsidR="0011422F">
        <w:t>RTÉ</w:t>
      </w:r>
      <w:r>
        <w:t xml:space="preserve"> may have in relation to the credit worthiness of a particular client may require the satisfaction of certain specific pre-conditions prior to entering into the agreement or the inclusion of any number of provisions within the agreement or its Appendices. The services covered by this WARO are strictly limited to those services necessary to comply with </w:t>
      </w:r>
      <w:proofErr w:type="spellStart"/>
      <w:r>
        <w:t>ComReg’s</w:t>
      </w:r>
      <w:proofErr w:type="spellEnd"/>
      <w:r>
        <w:t xml:space="preserve"> Decision Notice D11/13.</w:t>
      </w:r>
    </w:p>
    <w:p w14:paraId="0A2DA327" w14:textId="77777777" w:rsidR="000A4568" w:rsidRDefault="000A4568" w:rsidP="00296F3B">
      <w:pPr>
        <w:spacing w:before="32"/>
        <w:jc w:val="center"/>
      </w:pPr>
    </w:p>
    <w:p w14:paraId="0A2DA328" w14:textId="77777777" w:rsidR="00CF02F1" w:rsidRDefault="00CF02F1" w:rsidP="00296F3B">
      <w:pPr>
        <w:spacing w:before="32"/>
        <w:jc w:val="center"/>
      </w:pPr>
    </w:p>
    <w:p w14:paraId="0A2DA329" w14:textId="77777777" w:rsidR="00CF02F1" w:rsidRDefault="00CF02F1" w:rsidP="00296F3B">
      <w:pPr>
        <w:spacing w:before="32"/>
        <w:jc w:val="center"/>
      </w:pPr>
    </w:p>
    <w:p w14:paraId="0A2DA32A" w14:textId="77777777" w:rsidR="00CF02F1" w:rsidRDefault="00CF02F1" w:rsidP="00296F3B">
      <w:pPr>
        <w:spacing w:before="32"/>
        <w:jc w:val="center"/>
      </w:pPr>
    </w:p>
    <w:p w14:paraId="0A2DA32B" w14:textId="77777777" w:rsidR="00CF02F1" w:rsidRDefault="00CF02F1" w:rsidP="00CF02F1">
      <w:pPr>
        <w:spacing w:after="200" w:line="276" w:lineRule="auto"/>
      </w:pPr>
      <w:r w:rsidRPr="00CF02F1">
        <w:t xml:space="preserve">This document must be read with the relevant RTÉ </w:t>
      </w:r>
      <w:proofErr w:type="spellStart"/>
      <w:r w:rsidRPr="00CF02F1">
        <w:t>Saorview</w:t>
      </w:r>
      <w:proofErr w:type="spellEnd"/>
      <w:r w:rsidRPr="00CF02F1">
        <w:t xml:space="preserve"> Wholesale Access Reference Offer Appendix B document published on the RTÉ.ie website. </w:t>
      </w:r>
    </w:p>
    <w:p w14:paraId="0A2DA32C" w14:textId="77777777" w:rsidR="002640C3" w:rsidRDefault="002640C3">
      <w:pPr>
        <w:widowControl w:val="0"/>
        <w:adjustRightInd/>
        <w:spacing w:after="200" w:line="276" w:lineRule="auto"/>
        <w:jc w:val="left"/>
      </w:pPr>
      <w:r>
        <w:br w:type="page"/>
      </w:r>
    </w:p>
    <w:p w14:paraId="0A2DA32D" w14:textId="77777777" w:rsidR="002640C3" w:rsidRPr="00CF02F1" w:rsidRDefault="002640C3" w:rsidP="00CF02F1">
      <w:pPr>
        <w:spacing w:after="200" w:line="276" w:lineRule="auto"/>
      </w:pPr>
    </w:p>
    <w:p w14:paraId="0A2DA32E" w14:textId="77777777" w:rsidR="00083284" w:rsidRDefault="00083284" w:rsidP="00083284">
      <w:pPr>
        <w:spacing w:before="9" w:line="110" w:lineRule="exact"/>
        <w:rPr>
          <w:sz w:val="11"/>
          <w:szCs w:val="11"/>
        </w:rPr>
      </w:pPr>
    </w:p>
    <w:p w14:paraId="0A2DA32F" w14:textId="77777777" w:rsidR="00083284" w:rsidRDefault="00083284" w:rsidP="00083284">
      <w:pPr>
        <w:spacing w:before="9" w:line="110" w:lineRule="exact"/>
        <w:rPr>
          <w:sz w:val="11"/>
          <w:szCs w:val="11"/>
        </w:rPr>
      </w:pPr>
    </w:p>
    <w:p w14:paraId="0A2DA330" w14:textId="77777777" w:rsidR="00083284" w:rsidRDefault="00083284" w:rsidP="00083284">
      <w:pPr>
        <w:spacing w:before="9" w:line="110" w:lineRule="exact"/>
        <w:rPr>
          <w:sz w:val="11"/>
          <w:szCs w:val="11"/>
        </w:rPr>
      </w:pPr>
    </w:p>
    <w:p w14:paraId="0A2DA331" w14:textId="77777777" w:rsidR="00083284" w:rsidRDefault="00083284" w:rsidP="00083284">
      <w:pPr>
        <w:spacing w:line="200" w:lineRule="exact"/>
        <w:rPr>
          <w:sz w:val="20"/>
          <w:szCs w:val="20"/>
        </w:rPr>
      </w:pPr>
    </w:p>
    <w:p w14:paraId="0A2DA332" w14:textId="77777777" w:rsidR="00083284" w:rsidRDefault="00083284" w:rsidP="00083284">
      <w:pPr>
        <w:spacing w:before="33"/>
        <w:ind w:left="118" w:right="-20"/>
        <w:rPr>
          <w:sz w:val="21"/>
          <w:szCs w:val="21"/>
        </w:rPr>
      </w:pPr>
      <w:r>
        <w:rPr>
          <w:b/>
          <w:bCs/>
          <w:color w:val="050505"/>
          <w:sz w:val="21"/>
          <w:szCs w:val="21"/>
          <w:u w:val="single" w:color="000000"/>
        </w:rPr>
        <w:t>CHANGE</w:t>
      </w:r>
      <w:r>
        <w:rPr>
          <w:b/>
          <w:bCs/>
          <w:color w:val="050505"/>
          <w:spacing w:val="23"/>
          <w:sz w:val="21"/>
          <w:szCs w:val="21"/>
          <w:u w:val="single" w:color="000000"/>
        </w:rPr>
        <w:t xml:space="preserve"> </w:t>
      </w:r>
      <w:r>
        <w:rPr>
          <w:b/>
          <w:bCs/>
          <w:color w:val="050505"/>
          <w:w w:val="102"/>
          <w:sz w:val="21"/>
          <w:szCs w:val="21"/>
          <w:u w:val="single" w:color="000000"/>
        </w:rPr>
        <w:t>CONTROL</w:t>
      </w:r>
    </w:p>
    <w:p w14:paraId="0A2DA333" w14:textId="77777777" w:rsidR="00083284" w:rsidRDefault="00083284" w:rsidP="00083284">
      <w:pPr>
        <w:spacing w:line="260" w:lineRule="exact"/>
        <w:rPr>
          <w:sz w:val="26"/>
          <w:szCs w:val="26"/>
        </w:rPr>
      </w:pPr>
    </w:p>
    <w:p w14:paraId="0A2DA334" w14:textId="77777777" w:rsidR="00083284" w:rsidRDefault="00083284" w:rsidP="00083284">
      <w:pPr>
        <w:tabs>
          <w:tab w:val="left" w:pos="2260"/>
        </w:tabs>
        <w:ind w:left="118" w:right="-20"/>
        <w:rPr>
          <w:sz w:val="21"/>
          <w:szCs w:val="21"/>
        </w:rPr>
      </w:pPr>
      <w:r>
        <w:rPr>
          <w:b/>
          <w:bCs/>
          <w:color w:val="050505"/>
          <w:sz w:val="21"/>
          <w:szCs w:val="21"/>
          <w:u w:val="thick" w:color="000000"/>
        </w:rPr>
        <w:t>First</w:t>
      </w:r>
      <w:r>
        <w:rPr>
          <w:b/>
          <w:bCs/>
          <w:color w:val="050505"/>
          <w:spacing w:val="7"/>
          <w:sz w:val="21"/>
          <w:szCs w:val="21"/>
          <w:u w:val="thick" w:color="000000"/>
        </w:rPr>
        <w:t xml:space="preserve"> </w:t>
      </w:r>
      <w:r>
        <w:rPr>
          <w:b/>
          <w:bCs/>
          <w:color w:val="050505"/>
          <w:sz w:val="21"/>
          <w:szCs w:val="21"/>
          <w:u w:val="thick" w:color="000000"/>
        </w:rPr>
        <w:t>published:</w:t>
      </w:r>
      <w:r>
        <w:rPr>
          <w:b/>
          <w:bCs/>
          <w:color w:val="050505"/>
          <w:spacing w:val="9"/>
          <w:sz w:val="21"/>
          <w:szCs w:val="21"/>
          <w:u w:val="thick" w:color="000000"/>
        </w:rPr>
        <w:t xml:space="preserve"> </w:t>
      </w:r>
      <w:r>
        <w:rPr>
          <w:b/>
          <w:bCs/>
          <w:color w:val="050505"/>
          <w:sz w:val="21"/>
          <w:szCs w:val="21"/>
          <w:u w:val="thick" w:color="000000"/>
        </w:rPr>
        <w:tab/>
        <w:t>26</w:t>
      </w:r>
      <w:r>
        <w:rPr>
          <w:b/>
          <w:bCs/>
          <w:color w:val="050505"/>
          <w:spacing w:val="12"/>
          <w:sz w:val="21"/>
          <w:szCs w:val="21"/>
          <w:u w:val="thick" w:color="000000"/>
        </w:rPr>
        <w:t xml:space="preserve"> </w:t>
      </w:r>
      <w:r>
        <w:rPr>
          <w:b/>
          <w:bCs/>
          <w:color w:val="050505"/>
          <w:sz w:val="21"/>
          <w:szCs w:val="21"/>
          <w:u w:val="thick" w:color="000000"/>
        </w:rPr>
        <w:t>November</w:t>
      </w:r>
      <w:r>
        <w:rPr>
          <w:b/>
          <w:bCs/>
          <w:color w:val="050505"/>
          <w:spacing w:val="2"/>
          <w:sz w:val="21"/>
          <w:szCs w:val="21"/>
          <w:u w:val="thick" w:color="000000"/>
        </w:rPr>
        <w:t xml:space="preserve"> </w:t>
      </w:r>
      <w:r>
        <w:rPr>
          <w:b/>
          <w:bCs/>
          <w:color w:val="050505"/>
          <w:w w:val="107"/>
          <w:sz w:val="21"/>
          <w:szCs w:val="21"/>
          <w:u w:val="thick" w:color="000000"/>
        </w:rPr>
        <w:t>2013</w:t>
      </w:r>
    </w:p>
    <w:p w14:paraId="0A2DA335" w14:textId="77777777" w:rsidR="00B8349B" w:rsidRDefault="00083284" w:rsidP="00B8349B">
      <w:pPr>
        <w:spacing w:before="19"/>
        <w:ind w:left="118" w:right="-20"/>
        <w:rPr>
          <w:b/>
          <w:bCs/>
          <w:color w:val="050505"/>
          <w:w w:val="101"/>
          <w:sz w:val="21"/>
          <w:szCs w:val="21"/>
        </w:rPr>
      </w:pPr>
      <w:r>
        <w:rPr>
          <w:b/>
          <w:bCs/>
          <w:color w:val="050505"/>
          <w:w w:val="101"/>
          <w:sz w:val="21"/>
          <w:szCs w:val="21"/>
        </w:rPr>
        <w:t>Revised:</w:t>
      </w:r>
      <w:r>
        <w:rPr>
          <w:b/>
          <w:bCs/>
          <w:color w:val="050505"/>
          <w:w w:val="101"/>
          <w:sz w:val="21"/>
          <w:szCs w:val="21"/>
        </w:rPr>
        <w:tab/>
      </w:r>
      <w:r>
        <w:rPr>
          <w:b/>
          <w:bCs/>
          <w:color w:val="050505"/>
          <w:w w:val="101"/>
          <w:sz w:val="21"/>
          <w:szCs w:val="21"/>
        </w:rPr>
        <w:tab/>
        <w:t>4</w:t>
      </w:r>
      <w:r w:rsidRPr="00BB2BA7">
        <w:rPr>
          <w:b/>
          <w:bCs/>
          <w:color w:val="050505"/>
          <w:w w:val="101"/>
          <w:sz w:val="21"/>
          <w:szCs w:val="21"/>
          <w:vertAlign w:val="superscript"/>
        </w:rPr>
        <w:t>th</w:t>
      </w:r>
      <w:r>
        <w:rPr>
          <w:b/>
          <w:bCs/>
          <w:color w:val="050505"/>
          <w:w w:val="101"/>
          <w:sz w:val="21"/>
          <w:szCs w:val="21"/>
        </w:rPr>
        <w:t xml:space="preserve"> February, </w:t>
      </w:r>
      <w:proofErr w:type="gramStart"/>
      <w:r>
        <w:rPr>
          <w:b/>
          <w:bCs/>
          <w:color w:val="050505"/>
          <w:w w:val="101"/>
          <w:sz w:val="21"/>
          <w:szCs w:val="21"/>
        </w:rPr>
        <w:t>2014:-</w:t>
      </w:r>
      <w:proofErr w:type="gramEnd"/>
      <w:r>
        <w:rPr>
          <w:b/>
          <w:bCs/>
          <w:color w:val="050505"/>
          <w:w w:val="101"/>
          <w:sz w:val="21"/>
          <w:szCs w:val="21"/>
        </w:rPr>
        <w:t xml:space="preserve"> </w:t>
      </w:r>
    </w:p>
    <w:p w14:paraId="0A2DA336" w14:textId="77777777" w:rsidR="00B8349B" w:rsidRDefault="00B8349B" w:rsidP="00B8349B">
      <w:pPr>
        <w:spacing w:before="19"/>
        <w:ind w:left="118" w:right="-20"/>
        <w:rPr>
          <w:b/>
          <w:bCs/>
          <w:color w:val="050505"/>
          <w:w w:val="101"/>
          <w:sz w:val="21"/>
          <w:szCs w:val="21"/>
        </w:rPr>
      </w:pPr>
      <w:r>
        <w:rPr>
          <w:b/>
          <w:bCs/>
          <w:color w:val="050505"/>
          <w:w w:val="101"/>
          <w:sz w:val="21"/>
          <w:szCs w:val="21"/>
        </w:rPr>
        <w:t>Revised:</w:t>
      </w:r>
      <w:r>
        <w:rPr>
          <w:b/>
          <w:bCs/>
          <w:color w:val="050505"/>
          <w:w w:val="101"/>
          <w:sz w:val="21"/>
          <w:szCs w:val="21"/>
        </w:rPr>
        <w:tab/>
      </w:r>
      <w:r>
        <w:rPr>
          <w:b/>
          <w:bCs/>
          <w:color w:val="050505"/>
          <w:w w:val="101"/>
          <w:sz w:val="21"/>
          <w:szCs w:val="21"/>
        </w:rPr>
        <w:tab/>
        <w:t>2</w:t>
      </w:r>
      <w:r w:rsidRPr="008C4B37">
        <w:rPr>
          <w:b/>
          <w:bCs/>
          <w:color w:val="050505"/>
          <w:w w:val="101"/>
          <w:sz w:val="21"/>
          <w:szCs w:val="21"/>
          <w:vertAlign w:val="superscript"/>
        </w:rPr>
        <w:t>nd</w:t>
      </w:r>
      <w:r>
        <w:rPr>
          <w:b/>
          <w:bCs/>
          <w:color w:val="050505"/>
          <w:w w:val="101"/>
          <w:sz w:val="21"/>
          <w:szCs w:val="21"/>
        </w:rPr>
        <w:t xml:space="preserve"> March, </w:t>
      </w:r>
      <w:proofErr w:type="gramStart"/>
      <w:r>
        <w:rPr>
          <w:b/>
          <w:bCs/>
          <w:color w:val="050505"/>
          <w:w w:val="101"/>
          <w:sz w:val="21"/>
          <w:szCs w:val="21"/>
        </w:rPr>
        <w:t>2014:-</w:t>
      </w:r>
      <w:proofErr w:type="gramEnd"/>
    </w:p>
    <w:p w14:paraId="0A2DA337" w14:textId="77777777" w:rsidR="00083284" w:rsidRDefault="00083284" w:rsidP="00083284">
      <w:pPr>
        <w:spacing w:before="19"/>
        <w:ind w:left="118" w:right="-20"/>
        <w:rPr>
          <w:b/>
          <w:bCs/>
          <w:color w:val="050505"/>
          <w:w w:val="101"/>
          <w:sz w:val="21"/>
          <w:szCs w:val="21"/>
        </w:rPr>
      </w:pPr>
      <w:r>
        <w:rPr>
          <w:b/>
          <w:bCs/>
          <w:color w:val="050505"/>
          <w:w w:val="101"/>
          <w:sz w:val="21"/>
          <w:szCs w:val="21"/>
        </w:rPr>
        <w:t xml:space="preserve">Revised: </w:t>
      </w:r>
      <w:r>
        <w:rPr>
          <w:b/>
          <w:bCs/>
          <w:color w:val="050505"/>
          <w:w w:val="101"/>
          <w:sz w:val="21"/>
          <w:szCs w:val="21"/>
        </w:rPr>
        <w:tab/>
      </w:r>
      <w:r>
        <w:rPr>
          <w:b/>
          <w:bCs/>
          <w:color w:val="050505"/>
          <w:w w:val="101"/>
          <w:sz w:val="21"/>
          <w:szCs w:val="21"/>
        </w:rPr>
        <w:tab/>
      </w:r>
      <w:r w:rsidR="00CF02F1">
        <w:rPr>
          <w:b/>
          <w:bCs/>
          <w:color w:val="050505"/>
          <w:w w:val="101"/>
          <w:sz w:val="21"/>
          <w:szCs w:val="21"/>
        </w:rPr>
        <w:t>30</w:t>
      </w:r>
      <w:r w:rsidRPr="00083284">
        <w:rPr>
          <w:b/>
          <w:bCs/>
          <w:color w:val="050505"/>
          <w:w w:val="101"/>
          <w:sz w:val="21"/>
          <w:szCs w:val="21"/>
          <w:vertAlign w:val="superscript"/>
        </w:rPr>
        <w:t>th</w:t>
      </w:r>
      <w:r>
        <w:rPr>
          <w:b/>
          <w:bCs/>
          <w:color w:val="050505"/>
          <w:w w:val="101"/>
          <w:sz w:val="21"/>
          <w:szCs w:val="21"/>
        </w:rPr>
        <w:t xml:space="preserve"> Apr</w:t>
      </w:r>
      <w:r w:rsidR="002A6EC8">
        <w:rPr>
          <w:b/>
          <w:bCs/>
          <w:color w:val="050505"/>
          <w:w w:val="101"/>
          <w:sz w:val="21"/>
          <w:szCs w:val="21"/>
        </w:rPr>
        <w:t>i</w:t>
      </w:r>
      <w:r>
        <w:rPr>
          <w:b/>
          <w:bCs/>
          <w:color w:val="050505"/>
          <w:w w:val="101"/>
          <w:sz w:val="21"/>
          <w:szCs w:val="21"/>
        </w:rPr>
        <w:t xml:space="preserve">l, </w:t>
      </w:r>
      <w:proofErr w:type="gramStart"/>
      <w:r>
        <w:rPr>
          <w:b/>
          <w:bCs/>
          <w:color w:val="050505"/>
          <w:w w:val="101"/>
          <w:sz w:val="21"/>
          <w:szCs w:val="21"/>
        </w:rPr>
        <w:t>2015:-</w:t>
      </w:r>
      <w:proofErr w:type="gramEnd"/>
    </w:p>
    <w:p w14:paraId="0A2DA338" w14:textId="77777777" w:rsidR="003E2600" w:rsidRDefault="003E2600" w:rsidP="00083284">
      <w:pPr>
        <w:spacing w:before="19"/>
        <w:ind w:left="118" w:right="-20"/>
        <w:rPr>
          <w:b/>
          <w:bCs/>
          <w:color w:val="050505"/>
          <w:w w:val="101"/>
          <w:sz w:val="21"/>
          <w:szCs w:val="21"/>
        </w:rPr>
      </w:pPr>
      <w:r>
        <w:rPr>
          <w:b/>
          <w:bCs/>
          <w:color w:val="050505"/>
          <w:w w:val="101"/>
          <w:sz w:val="21"/>
          <w:szCs w:val="21"/>
        </w:rPr>
        <w:t>Revised:</w:t>
      </w:r>
      <w:r>
        <w:rPr>
          <w:b/>
          <w:bCs/>
          <w:color w:val="050505"/>
          <w:w w:val="101"/>
          <w:sz w:val="21"/>
          <w:szCs w:val="21"/>
        </w:rPr>
        <w:tab/>
      </w:r>
      <w:r>
        <w:rPr>
          <w:b/>
          <w:bCs/>
          <w:color w:val="050505"/>
          <w:w w:val="101"/>
          <w:sz w:val="21"/>
          <w:szCs w:val="21"/>
        </w:rPr>
        <w:tab/>
        <w:t>23</w:t>
      </w:r>
      <w:r w:rsidRPr="003E2600">
        <w:rPr>
          <w:b/>
          <w:bCs/>
          <w:color w:val="050505"/>
          <w:w w:val="101"/>
          <w:sz w:val="21"/>
          <w:szCs w:val="21"/>
          <w:vertAlign w:val="superscript"/>
        </w:rPr>
        <w:t>rd</w:t>
      </w:r>
      <w:r>
        <w:rPr>
          <w:b/>
          <w:bCs/>
          <w:color w:val="050505"/>
          <w:w w:val="101"/>
          <w:sz w:val="21"/>
          <w:szCs w:val="21"/>
        </w:rPr>
        <w:t xml:space="preserve"> March </w:t>
      </w:r>
      <w:proofErr w:type="gramStart"/>
      <w:r>
        <w:rPr>
          <w:b/>
          <w:bCs/>
          <w:color w:val="050505"/>
          <w:w w:val="101"/>
          <w:sz w:val="21"/>
          <w:szCs w:val="21"/>
        </w:rPr>
        <w:t>2017:-</w:t>
      </w:r>
      <w:proofErr w:type="gramEnd"/>
      <w:r w:rsidR="00DA4BBE">
        <w:rPr>
          <w:b/>
          <w:bCs/>
          <w:color w:val="050505"/>
          <w:w w:val="101"/>
          <w:sz w:val="21"/>
          <w:szCs w:val="21"/>
        </w:rPr>
        <w:t xml:space="preserve"> Page 34 symbol changes from Ú to Ω</w:t>
      </w:r>
    </w:p>
    <w:p w14:paraId="0A2DA339" w14:textId="77777777" w:rsidR="00361943" w:rsidRDefault="00361943" w:rsidP="00083284">
      <w:pPr>
        <w:spacing w:before="19"/>
        <w:ind w:left="118" w:right="-20"/>
        <w:rPr>
          <w:b/>
          <w:bCs/>
          <w:color w:val="050505"/>
          <w:w w:val="101"/>
          <w:sz w:val="21"/>
          <w:szCs w:val="21"/>
        </w:rPr>
      </w:pPr>
      <w:r>
        <w:rPr>
          <w:b/>
          <w:bCs/>
          <w:color w:val="050505"/>
          <w:w w:val="101"/>
          <w:sz w:val="21"/>
          <w:szCs w:val="21"/>
        </w:rPr>
        <w:t xml:space="preserve">Revised </w:t>
      </w:r>
      <w:r>
        <w:rPr>
          <w:b/>
          <w:bCs/>
          <w:color w:val="050505"/>
          <w:w w:val="101"/>
          <w:sz w:val="21"/>
          <w:szCs w:val="21"/>
        </w:rPr>
        <w:tab/>
      </w:r>
      <w:r>
        <w:rPr>
          <w:b/>
          <w:bCs/>
          <w:color w:val="050505"/>
          <w:w w:val="101"/>
          <w:sz w:val="21"/>
          <w:szCs w:val="21"/>
        </w:rPr>
        <w:tab/>
      </w:r>
      <w:r w:rsidR="00712B49">
        <w:rPr>
          <w:b/>
          <w:bCs/>
          <w:color w:val="050505"/>
          <w:w w:val="101"/>
          <w:sz w:val="21"/>
          <w:szCs w:val="21"/>
        </w:rPr>
        <w:t>Jan</w:t>
      </w:r>
      <w:r>
        <w:rPr>
          <w:b/>
          <w:bCs/>
          <w:color w:val="050505"/>
          <w:w w:val="101"/>
          <w:sz w:val="21"/>
          <w:szCs w:val="21"/>
        </w:rPr>
        <w:t xml:space="preserve"> 201</w:t>
      </w:r>
      <w:r w:rsidR="00712B49">
        <w:rPr>
          <w:b/>
          <w:bCs/>
          <w:color w:val="050505"/>
          <w:w w:val="101"/>
          <w:sz w:val="21"/>
          <w:szCs w:val="21"/>
        </w:rPr>
        <w:t xml:space="preserve">9: - Update for the </w:t>
      </w:r>
      <w:proofErr w:type="gramStart"/>
      <w:r w:rsidR="00712B49">
        <w:rPr>
          <w:b/>
          <w:bCs/>
          <w:color w:val="050505"/>
          <w:w w:val="101"/>
          <w:sz w:val="21"/>
          <w:szCs w:val="21"/>
        </w:rPr>
        <w:t>5 year</w:t>
      </w:r>
      <w:proofErr w:type="gramEnd"/>
      <w:r w:rsidR="00712B49">
        <w:rPr>
          <w:b/>
          <w:bCs/>
          <w:color w:val="050505"/>
          <w:w w:val="101"/>
          <w:sz w:val="21"/>
          <w:szCs w:val="21"/>
        </w:rPr>
        <w:t xml:space="preserve"> model starting 1</w:t>
      </w:r>
      <w:r w:rsidR="00712B49" w:rsidRPr="00712B49">
        <w:rPr>
          <w:b/>
          <w:bCs/>
          <w:color w:val="050505"/>
          <w:w w:val="101"/>
          <w:sz w:val="21"/>
          <w:szCs w:val="21"/>
          <w:vertAlign w:val="superscript"/>
        </w:rPr>
        <w:t>st</w:t>
      </w:r>
      <w:r w:rsidR="00712B49">
        <w:rPr>
          <w:b/>
          <w:bCs/>
          <w:color w:val="050505"/>
          <w:w w:val="101"/>
          <w:sz w:val="21"/>
          <w:szCs w:val="21"/>
        </w:rPr>
        <w:t xml:space="preserve"> April 2019</w:t>
      </w:r>
    </w:p>
    <w:p w14:paraId="0A2DA33A" w14:textId="77777777" w:rsidR="00083284" w:rsidRDefault="00083284" w:rsidP="00083284">
      <w:pPr>
        <w:spacing w:before="19"/>
        <w:ind w:right="-20"/>
        <w:rPr>
          <w:sz w:val="21"/>
          <w:szCs w:val="21"/>
        </w:rPr>
      </w:pPr>
    </w:p>
    <w:p w14:paraId="0A2DA33B" w14:textId="77777777" w:rsidR="000A4568" w:rsidRDefault="000A4568" w:rsidP="00296F3B">
      <w:pPr>
        <w:spacing w:before="7" w:line="180" w:lineRule="exact"/>
      </w:pPr>
    </w:p>
    <w:p w14:paraId="0A2DA33C" w14:textId="77777777" w:rsidR="00083284" w:rsidRDefault="00083284" w:rsidP="00296F3B">
      <w:pPr>
        <w:spacing w:before="7" w:line="180" w:lineRule="exact"/>
      </w:pPr>
    </w:p>
    <w:p w14:paraId="0A2DA33D" w14:textId="77777777" w:rsidR="00083284" w:rsidRDefault="00083284">
      <w:pPr>
        <w:widowControl w:val="0"/>
        <w:adjustRightInd/>
        <w:spacing w:after="200" w:line="276" w:lineRule="auto"/>
        <w:jc w:val="left"/>
      </w:pPr>
      <w:r>
        <w:br w:type="page"/>
      </w:r>
    </w:p>
    <w:p w14:paraId="0A2DA33E" w14:textId="77777777" w:rsidR="00083284" w:rsidRDefault="00083284" w:rsidP="00296F3B">
      <w:pPr>
        <w:spacing w:before="7" w:line="180" w:lineRule="exact"/>
      </w:pPr>
    </w:p>
    <w:p w14:paraId="0A2DA33F" w14:textId="77777777" w:rsidR="008D72CB" w:rsidRDefault="008D72CB" w:rsidP="00296F3B">
      <w:pPr>
        <w:spacing w:before="7" w:line="180" w:lineRule="exact"/>
      </w:pPr>
    </w:p>
    <w:p w14:paraId="0A2DA340" w14:textId="77777777" w:rsidR="008D72CB" w:rsidRDefault="008D72CB" w:rsidP="00296F3B">
      <w:pPr>
        <w:spacing w:before="7" w:line="180" w:lineRule="exact"/>
      </w:pPr>
    </w:p>
    <w:p w14:paraId="0A2DA341" w14:textId="77777777" w:rsidR="008D72CB" w:rsidRDefault="008D72CB" w:rsidP="00296F3B">
      <w:pPr>
        <w:spacing w:before="7" w:line="180" w:lineRule="exact"/>
      </w:pPr>
    </w:p>
    <w:p w14:paraId="0A2DA342" w14:textId="77777777" w:rsidR="008D72CB" w:rsidRDefault="008D72CB" w:rsidP="00296F3B">
      <w:pPr>
        <w:spacing w:before="7" w:line="180" w:lineRule="exact"/>
      </w:pPr>
    </w:p>
    <w:p w14:paraId="0A2DA343" w14:textId="77777777" w:rsidR="008D72CB" w:rsidRPr="008D72CB" w:rsidRDefault="008D72CB" w:rsidP="00296F3B">
      <w:pPr>
        <w:spacing w:before="7" w:line="180" w:lineRule="exact"/>
        <w:rPr>
          <w:b/>
        </w:rPr>
      </w:pPr>
      <w:r>
        <w:rPr>
          <w:b/>
        </w:rPr>
        <w:t>TABLE OF CONTENT</w:t>
      </w:r>
    </w:p>
    <w:p w14:paraId="0A2DA344" w14:textId="77777777" w:rsidR="008D72CB" w:rsidRDefault="008D72CB" w:rsidP="00296F3B">
      <w:pPr>
        <w:spacing w:before="7" w:line="180" w:lineRule="exact"/>
      </w:pPr>
    </w:p>
    <w:p w14:paraId="0A2DA345" w14:textId="77777777" w:rsidR="002D26C8" w:rsidRPr="006338D3" w:rsidRDefault="002D26C8" w:rsidP="002D26C8">
      <w:pPr>
        <w:spacing w:before="7" w:line="180" w:lineRule="exact"/>
      </w:pPr>
    </w:p>
    <w:p w14:paraId="0A2DA346" w14:textId="77777777" w:rsidR="002D26C8" w:rsidRPr="006338D3" w:rsidRDefault="002D26C8" w:rsidP="002D26C8">
      <w:pPr>
        <w:spacing w:line="200" w:lineRule="exact"/>
      </w:pPr>
    </w:p>
    <w:bookmarkStart w:id="0" w:name="WDXFirstTOC"/>
    <w:bookmarkEnd w:id="0"/>
    <w:p w14:paraId="0A2DA347" w14:textId="77777777" w:rsidR="002D26C8" w:rsidRDefault="008A74EC">
      <w:pPr>
        <w:pStyle w:val="TOC1"/>
        <w:rPr>
          <w:rFonts w:asciiTheme="minorHAnsi" w:eastAsiaTheme="minorEastAsia" w:hAnsiTheme="minorHAnsi" w:cstheme="minorBidi"/>
          <w:noProof/>
          <w:szCs w:val="22"/>
          <w:lang w:eastAsia="en-IE"/>
        </w:rPr>
      </w:pPr>
      <w:r>
        <w:fldChar w:fldCharType="begin"/>
      </w:r>
      <w:r w:rsidR="002D26C8">
        <w:instrText>TOC \f \h \* MERGEFORMAT  \n 4-4</w:instrText>
      </w:r>
      <w:r>
        <w:fldChar w:fldCharType="separate"/>
      </w:r>
      <w:hyperlink w:anchor="_Toc418156902" w:history="1">
        <w:r w:rsidR="002D26C8" w:rsidRPr="00A271B3">
          <w:rPr>
            <w:rStyle w:val="Hyperlink"/>
            <w:noProof/>
          </w:rPr>
          <w:t>1</w:t>
        </w:r>
        <w:r w:rsidR="002D26C8">
          <w:rPr>
            <w:rFonts w:asciiTheme="minorHAnsi" w:eastAsiaTheme="minorEastAsia" w:hAnsiTheme="minorHAnsi" w:cstheme="minorBidi"/>
            <w:noProof/>
            <w:szCs w:val="22"/>
            <w:lang w:eastAsia="en-IE"/>
          </w:rPr>
          <w:tab/>
        </w:r>
        <w:r w:rsidR="002D26C8" w:rsidRPr="00A271B3">
          <w:rPr>
            <w:rStyle w:val="Hyperlink"/>
            <w:noProof/>
          </w:rPr>
          <w:t>INTERPRETATION</w:t>
        </w:r>
        <w:r w:rsidR="002D26C8">
          <w:rPr>
            <w:noProof/>
          </w:rPr>
          <w:tab/>
        </w:r>
        <w:r>
          <w:rPr>
            <w:noProof/>
          </w:rPr>
          <w:fldChar w:fldCharType="begin"/>
        </w:r>
        <w:r w:rsidR="002D26C8">
          <w:rPr>
            <w:noProof/>
          </w:rPr>
          <w:instrText xml:space="preserve"> PAGEREF _Toc418156902 \h </w:instrText>
        </w:r>
        <w:r>
          <w:rPr>
            <w:noProof/>
          </w:rPr>
        </w:r>
        <w:r>
          <w:rPr>
            <w:noProof/>
          </w:rPr>
          <w:fldChar w:fldCharType="separate"/>
        </w:r>
        <w:r w:rsidR="00796EB5">
          <w:rPr>
            <w:noProof/>
          </w:rPr>
          <w:t>4</w:t>
        </w:r>
        <w:r>
          <w:rPr>
            <w:noProof/>
          </w:rPr>
          <w:fldChar w:fldCharType="end"/>
        </w:r>
      </w:hyperlink>
    </w:p>
    <w:p w14:paraId="0A2DA348" w14:textId="77777777" w:rsidR="002D26C8" w:rsidRDefault="0099519F">
      <w:pPr>
        <w:pStyle w:val="TOC1"/>
        <w:rPr>
          <w:rFonts w:asciiTheme="minorHAnsi" w:eastAsiaTheme="minorEastAsia" w:hAnsiTheme="minorHAnsi" w:cstheme="minorBidi"/>
          <w:noProof/>
          <w:szCs w:val="22"/>
          <w:lang w:eastAsia="en-IE"/>
        </w:rPr>
      </w:pPr>
      <w:hyperlink w:anchor="_Toc418156903" w:history="1">
        <w:r w:rsidR="002D26C8" w:rsidRPr="00A271B3">
          <w:rPr>
            <w:rStyle w:val="Hyperlink"/>
            <w:noProof/>
          </w:rPr>
          <w:t>2</w:t>
        </w:r>
        <w:r w:rsidR="002D26C8">
          <w:rPr>
            <w:rFonts w:asciiTheme="minorHAnsi" w:eastAsiaTheme="minorEastAsia" w:hAnsiTheme="minorHAnsi" w:cstheme="minorBidi"/>
            <w:noProof/>
            <w:szCs w:val="22"/>
            <w:lang w:eastAsia="en-IE"/>
          </w:rPr>
          <w:tab/>
        </w:r>
        <w:r w:rsidR="002D26C8" w:rsidRPr="00A271B3">
          <w:rPr>
            <w:rStyle w:val="Hyperlink"/>
            <w:noProof/>
          </w:rPr>
          <w:t>SCOPE OF SERVICES</w:t>
        </w:r>
        <w:r w:rsidR="002D26C8">
          <w:rPr>
            <w:noProof/>
          </w:rPr>
          <w:tab/>
        </w:r>
        <w:r w:rsidR="008A74EC">
          <w:rPr>
            <w:noProof/>
          </w:rPr>
          <w:fldChar w:fldCharType="begin"/>
        </w:r>
        <w:r w:rsidR="002D26C8">
          <w:rPr>
            <w:noProof/>
          </w:rPr>
          <w:instrText xml:space="preserve"> PAGEREF _Toc418156903 \h </w:instrText>
        </w:r>
        <w:r w:rsidR="008A74EC">
          <w:rPr>
            <w:noProof/>
          </w:rPr>
        </w:r>
        <w:r w:rsidR="008A74EC">
          <w:rPr>
            <w:noProof/>
          </w:rPr>
          <w:fldChar w:fldCharType="separate"/>
        </w:r>
        <w:r w:rsidR="00796EB5">
          <w:rPr>
            <w:noProof/>
          </w:rPr>
          <w:t>9</w:t>
        </w:r>
        <w:r w:rsidR="008A74EC">
          <w:rPr>
            <w:noProof/>
          </w:rPr>
          <w:fldChar w:fldCharType="end"/>
        </w:r>
      </w:hyperlink>
    </w:p>
    <w:p w14:paraId="0A2DA349" w14:textId="77777777" w:rsidR="002D26C8" w:rsidRDefault="0099519F">
      <w:pPr>
        <w:pStyle w:val="TOC1"/>
        <w:rPr>
          <w:rFonts w:asciiTheme="minorHAnsi" w:eastAsiaTheme="minorEastAsia" w:hAnsiTheme="minorHAnsi" w:cstheme="minorBidi"/>
          <w:noProof/>
          <w:szCs w:val="22"/>
          <w:lang w:eastAsia="en-IE"/>
        </w:rPr>
      </w:pPr>
      <w:hyperlink w:anchor="_Toc418156904" w:history="1">
        <w:r w:rsidR="002D26C8" w:rsidRPr="00A271B3">
          <w:rPr>
            <w:rStyle w:val="Hyperlink"/>
            <w:noProof/>
          </w:rPr>
          <w:t>3</w:t>
        </w:r>
        <w:r w:rsidR="002D26C8">
          <w:rPr>
            <w:rFonts w:asciiTheme="minorHAnsi" w:eastAsiaTheme="minorEastAsia" w:hAnsiTheme="minorHAnsi" w:cstheme="minorBidi"/>
            <w:noProof/>
            <w:szCs w:val="22"/>
            <w:lang w:eastAsia="en-IE"/>
          </w:rPr>
          <w:tab/>
        </w:r>
        <w:r w:rsidR="002D26C8" w:rsidRPr="00A271B3">
          <w:rPr>
            <w:rStyle w:val="Hyperlink"/>
            <w:noProof/>
          </w:rPr>
          <w:t>TERM</w:t>
        </w:r>
        <w:r w:rsidR="002D26C8">
          <w:rPr>
            <w:noProof/>
          </w:rPr>
          <w:tab/>
        </w:r>
        <w:r w:rsidR="008A74EC">
          <w:rPr>
            <w:noProof/>
          </w:rPr>
          <w:fldChar w:fldCharType="begin"/>
        </w:r>
        <w:r w:rsidR="002D26C8">
          <w:rPr>
            <w:noProof/>
          </w:rPr>
          <w:instrText xml:space="preserve"> PAGEREF _Toc418156904 \h </w:instrText>
        </w:r>
        <w:r w:rsidR="008A74EC">
          <w:rPr>
            <w:noProof/>
          </w:rPr>
        </w:r>
        <w:r w:rsidR="008A74EC">
          <w:rPr>
            <w:noProof/>
          </w:rPr>
          <w:fldChar w:fldCharType="separate"/>
        </w:r>
        <w:r w:rsidR="00796EB5">
          <w:rPr>
            <w:noProof/>
          </w:rPr>
          <w:t>9</w:t>
        </w:r>
        <w:r w:rsidR="008A74EC">
          <w:rPr>
            <w:noProof/>
          </w:rPr>
          <w:fldChar w:fldCharType="end"/>
        </w:r>
      </w:hyperlink>
    </w:p>
    <w:p w14:paraId="0A2DA34A" w14:textId="77777777" w:rsidR="002D26C8" w:rsidRDefault="0099519F">
      <w:pPr>
        <w:pStyle w:val="TOC1"/>
        <w:rPr>
          <w:rFonts w:asciiTheme="minorHAnsi" w:eastAsiaTheme="minorEastAsia" w:hAnsiTheme="minorHAnsi" w:cstheme="minorBidi"/>
          <w:noProof/>
          <w:szCs w:val="22"/>
          <w:lang w:eastAsia="en-IE"/>
        </w:rPr>
      </w:pPr>
      <w:hyperlink w:anchor="_Toc418156905" w:history="1">
        <w:r w:rsidR="002D26C8" w:rsidRPr="00A271B3">
          <w:rPr>
            <w:rStyle w:val="Hyperlink"/>
            <w:noProof/>
          </w:rPr>
          <w:t>4</w:t>
        </w:r>
        <w:r w:rsidR="002D26C8">
          <w:rPr>
            <w:rFonts w:asciiTheme="minorHAnsi" w:eastAsiaTheme="minorEastAsia" w:hAnsiTheme="minorHAnsi" w:cstheme="minorBidi"/>
            <w:noProof/>
            <w:szCs w:val="22"/>
            <w:lang w:eastAsia="en-IE"/>
          </w:rPr>
          <w:tab/>
        </w:r>
        <w:r w:rsidR="002D26C8" w:rsidRPr="00A271B3">
          <w:rPr>
            <w:rStyle w:val="Hyperlink"/>
            <w:noProof/>
          </w:rPr>
          <w:t>THE SYSTEM</w:t>
        </w:r>
        <w:r w:rsidR="002D26C8">
          <w:rPr>
            <w:noProof/>
          </w:rPr>
          <w:tab/>
        </w:r>
        <w:r w:rsidR="008A74EC">
          <w:rPr>
            <w:noProof/>
          </w:rPr>
          <w:fldChar w:fldCharType="begin"/>
        </w:r>
        <w:r w:rsidR="002D26C8">
          <w:rPr>
            <w:noProof/>
          </w:rPr>
          <w:instrText xml:space="preserve"> PAGEREF _Toc418156905 \h </w:instrText>
        </w:r>
        <w:r w:rsidR="008A74EC">
          <w:rPr>
            <w:noProof/>
          </w:rPr>
        </w:r>
        <w:r w:rsidR="008A74EC">
          <w:rPr>
            <w:noProof/>
          </w:rPr>
          <w:fldChar w:fldCharType="separate"/>
        </w:r>
        <w:r w:rsidR="00796EB5">
          <w:rPr>
            <w:noProof/>
          </w:rPr>
          <w:t>9</w:t>
        </w:r>
        <w:r w:rsidR="008A74EC">
          <w:rPr>
            <w:noProof/>
          </w:rPr>
          <w:fldChar w:fldCharType="end"/>
        </w:r>
      </w:hyperlink>
    </w:p>
    <w:p w14:paraId="0A2DA34B" w14:textId="77777777" w:rsidR="002D26C8" w:rsidRDefault="0099519F">
      <w:pPr>
        <w:pStyle w:val="TOC1"/>
        <w:rPr>
          <w:rFonts w:asciiTheme="minorHAnsi" w:eastAsiaTheme="minorEastAsia" w:hAnsiTheme="minorHAnsi" w:cstheme="minorBidi"/>
          <w:noProof/>
          <w:szCs w:val="22"/>
          <w:lang w:eastAsia="en-IE"/>
        </w:rPr>
      </w:pPr>
      <w:hyperlink w:anchor="_Toc418156906" w:history="1">
        <w:r w:rsidR="002D26C8" w:rsidRPr="00A271B3">
          <w:rPr>
            <w:rStyle w:val="Hyperlink"/>
            <w:noProof/>
          </w:rPr>
          <w:t>5</w:t>
        </w:r>
        <w:r w:rsidR="002D26C8">
          <w:rPr>
            <w:rFonts w:asciiTheme="minorHAnsi" w:eastAsiaTheme="minorEastAsia" w:hAnsiTheme="minorHAnsi" w:cstheme="minorBidi"/>
            <w:noProof/>
            <w:szCs w:val="22"/>
            <w:lang w:eastAsia="en-IE"/>
          </w:rPr>
          <w:tab/>
        </w:r>
        <w:r w:rsidR="002D26C8" w:rsidRPr="00A271B3">
          <w:rPr>
            <w:rStyle w:val="Hyperlink"/>
            <w:noProof/>
          </w:rPr>
          <w:t>TARIFF AND PAYMENT</w:t>
        </w:r>
        <w:r w:rsidR="002D26C8">
          <w:rPr>
            <w:noProof/>
          </w:rPr>
          <w:tab/>
        </w:r>
        <w:r w:rsidR="008A74EC">
          <w:rPr>
            <w:noProof/>
          </w:rPr>
          <w:fldChar w:fldCharType="begin"/>
        </w:r>
        <w:r w:rsidR="002D26C8">
          <w:rPr>
            <w:noProof/>
          </w:rPr>
          <w:instrText xml:space="preserve"> PAGEREF _Toc418156906 \h </w:instrText>
        </w:r>
        <w:r w:rsidR="008A74EC">
          <w:rPr>
            <w:noProof/>
          </w:rPr>
        </w:r>
        <w:r w:rsidR="008A74EC">
          <w:rPr>
            <w:noProof/>
          </w:rPr>
          <w:fldChar w:fldCharType="separate"/>
        </w:r>
        <w:r w:rsidR="00796EB5">
          <w:rPr>
            <w:noProof/>
          </w:rPr>
          <w:t>10</w:t>
        </w:r>
        <w:r w:rsidR="008A74EC">
          <w:rPr>
            <w:noProof/>
          </w:rPr>
          <w:fldChar w:fldCharType="end"/>
        </w:r>
      </w:hyperlink>
    </w:p>
    <w:p w14:paraId="0A2DA34C" w14:textId="77777777" w:rsidR="002D26C8" w:rsidRDefault="0099519F">
      <w:pPr>
        <w:pStyle w:val="TOC1"/>
        <w:rPr>
          <w:rFonts w:asciiTheme="minorHAnsi" w:eastAsiaTheme="minorEastAsia" w:hAnsiTheme="minorHAnsi" w:cstheme="minorBidi"/>
          <w:noProof/>
          <w:szCs w:val="22"/>
          <w:lang w:eastAsia="en-IE"/>
        </w:rPr>
      </w:pPr>
      <w:hyperlink w:anchor="_Toc418156907" w:history="1">
        <w:r w:rsidR="002D26C8" w:rsidRPr="00A271B3">
          <w:rPr>
            <w:rStyle w:val="Hyperlink"/>
            <w:noProof/>
          </w:rPr>
          <w:t>6</w:t>
        </w:r>
        <w:r w:rsidR="002D26C8">
          <w:rPr>
            <w:rFonts w:asciiTheme="minorHAnsi" w:eastAsiaTheme="minorEastAsia" w:hAnsiTheme="minorHAnsi" w:cstheme="minorBidi"/>
            <w:noProof/>
            <w:szCs w:val="22"/>
            <w:lang w:eastAsia="en-IE"/>
          </w:rPr>
          <w:tab/>
        </w:r>
        <w:r w:rsidR="002D26C8" w:rsidRPr="00A271B3">
          <w:rPr>
            <w:rStyle w:val="Hyperlink"/>
            <w:noProof/>
          </w:rPr>
          <w:t>WARRANTIES AND UNDERTAKINGS</w:t>
        </w:r>
        <w:r w:rsidR="002D26C8">
          <w:rPr>
            <w:noProof/>
          </w:rPr>
          <w:tab/>
        </w:r>
        <w:r w:rsidR="008A74EC">
          <w:rPr>
            <w:noProof/>
          </w:rPr>
          <w:fldChar w:fldCharType="begin"/>
        </w:r>
        <w:r w:rsidR="002D26C8">
          <w:rPr>
            <w:noProof/>
          </w:rPr>
          <w:instrText xml:space="preserve"> PAGEREF _Toc418156907 \h </w:instrText>
        </w:r>
        <w:r w:rsidR="008A74EC">
          <w:rPr>
            <w:noProof/>
          </w:rPr>
        </w:r>
        <w:r w:rsidR="008A74EC">
          <w:rPr>
            <w:noProof/>
          </w:rPr>
          <w:fldChar w:fldCharType="separate"/>
        </w:r>
        <w:r w:rsidR="00796EB5">
          <w:rPr>
            <w:noProof/>
          </w:rPr>
          <w:t>11</w:t>
        </w:r>
        <w:r w:rsidR="008A74EC">
          <w:rPr>
            <w:noProof/>
          </w:rPr>
          <w:fldChar w:fldCharType="end"/>
        </w:r>
      </w:hyperlink>
    </w:p>
    <w:p w14:paraId="0A2DA34D" w14:textId="77777777" w:rsidR="002D26C8" w:rsidRDefault="0099519F">
      <w:pPr>
        <w:pStyle w:val="TOC1"/>
        <w:rPr>
          <w:rFonts w:asciiTheme="minorHAnsi" w:eastAsiaTheme="minorEastAsia" w:hAnsiTheme="minorHAnsi" w:cstheme="minorBidi"/>
          <w:noProof/>
          <w:szCs w:val="22"/>
          <w:lang w:eastAsia="en-IE"/>
        </w:rPr>
      </w:pPr>
      <w:hyperlink w:anchor="_Toc418156908" w:history="1">
        <w:r w:rsidR="002D26C8" w:rsidRPr="00A271B3">
          <w:rPr>
            <w:rStyle w:val="Hyperlink"/>
            <w:noProof/>
          </w:rPr>
          <w:t>7</w:t>
        </w:r>
        <w:r w:rsidR="002D26C8">
          <w:rPr>
            <w:rFonts w:asciiTheme="minorHAnsi" w:eastAsiaTheme="minorEastAsia" w:hAnsiTheme="minorHAnsi" w:cstheme="minorBidi"/>
            <w:noProof/>
            <w:szCs w:val="22"/>
            <w:lang w:eastAsia="en-IE"/>
          </w:rPr>
          <w:tab/>
        </w:r>
        <w:r w:rsidR="002D26C8" w:rsidRPr="00A271B3">
          <w:rPr>
            <w:rStyle w:val="Hyperlink"/>
            <w:noProof/>
          </w:rPr>
          <w:t>MONITORING AND MAINTENANCE</w:t>
        </w:r>
        <w:r w:rsidR="002D26C8">
          <w:rPr>
            <w:noProof/>
          </w:rPr>
          <w:tab/>
        </w:r>
        <w:r w:rsidR="008A74EC">
          <w:rPr>
            <w:noProof/>
          </w:rPr>
          <w:fldChar w:fldCharType="begin"/>
        </w:r>
        <w:r w:rsidR="002D26C8">
          <w:rPr>
            <w:noProof/>
          </w:rPr>
          <w:instrText xml:space="preserve"> PAGEREF _Toc418156908 \h </w:instrText>
        </w:r>
        <w:r w:rsidR="008A74EC">
          <w:rPr>
            <w:noProof/>
          </w:rPr>
        </w:r>
        <w:r w:rsidR="008A74EC">
          <w:rPr>
            <w:noProof/>
          </w:rPr>
          <w:fldChar w:fldCharType="separate"/>
        </w:r>
        <w:r w:rsidR="00796EB5">
          <w:rPr>
            <w:noProof/>
          </w:rPr>
          <w:t>13</w:t>
        </w:r>
        <w:r w:rsidR="008A74EC">
          <w:rPr>
            <w:noProof/>
          </w:rPr>
          <w:fldChar w:fldCharType="end"/>
        </w:r>
      </w:hyperlink>
    </w:p>
    <w:p w14:paraId="0A2DA34E" w14:textId="77777777" w:rsidR="002D26C8" w:rsidRDefault="0099519F">
      <w:pPr>
        <w:pStyle w:val="TOC1"/>
        <w:rPr>
          <w:rFonts w:asciiTheme="minorHAnsi" w:eastAsiaTheme="minorEastAsia" w:hAnsiTheme="minorHAnsi" w:cstheme="minorBidi"/>
          <w:noProof/>
          <w:szCs w:val="22"/>
          <w:lang w:eastAsia="en-IE"/>
        </w:rPr>
      </w:pPr>
      <w:hyperlink w:anchor="_Toc418156909" w:history="1">
        <w:r w:rsidR="002D26C8" w:rsidRPr="00A271B3">
          <w:rPr>
            <w:rStyle w:val="Hyperlink"/>
            <w:noProof/>
          </w:rPr>
          <w:t>8</w:t>
        </w:r>
        <w:r w:rsidR="002D26C8">
          <w:rPr>
            <w:rFonts w:asciiTheme="minorHAnsi" w:eastAsiaTheme="minorEastAsia" w:hAnsiTheme="minorHAnsi" w:cstheme="minorBidi"/>
            <w:noProof/>
            <w:szCs w:val="22"/>
            <w:lang w:eastAsia="en-IE"/>
          </w:rPr>
          <w:tab/>
        </w:r>
        <w:r w:rsidR="002D26C8" w:rsidRPr="00A271B3">
          <w:rPr>
            <w:rStyle w:val="Hyperlink"/>
            <w:noProof/>
          </w:rPr>
          <w:t>CHANGE CONTROL</w:t>
        </w:r>
        <w:r w:rsidR="002D26C8">
          <w:rPr>
            <w:noProof/>
          </w:rPr>
          <w:tab/>
        </w:r>
        <w:r w:rsidR="008A74EC">
          <w:rPr>
            <w:noProof/>
          </w:rPr>
          <w:fldChar w:fldCharType="begin"/>
        </w:r>
        <w:r w:rsidR="002D26C8">
          <w:rPr>
            <w:noProof/>
          </w:rPr>
          <w:instrText xml:space="preserve"> PAGEREF _Toc418156909 \h </w:instrText>
        </w:r>
        <w:r w:rsidR="008A74EC">
          <w:rPr>
            <w:noProof/>
          </w:rPr>
        </w:r>
        <w:r w:rsidR="008A74EC">
          <w:rPr>
            <w:noProof/>
          </w:rPr>
          <w:fldChar w:fldCharType="separate"/>
        </w:r>
        <w:r w:rsidR="00796EB5">
          <w:rPr>
            <w:noProof/>
          </w:rPr>
          <w:t>13</w:t>
        </w:r>
        <w:r w:rsidR="008A74EC">
          <w:rPr>
            <w:noProof/>
          </w:rPr>
          <w:fldChar w:fldCharType="end"/>
        </w:r>
      </w:hyperlink>
    </w:p>
    <w:p w14:paraId="0A2DA34F" w14:textId="77777777" w:rsidR="002D26C8" w:rsidRDefault="0099519F">
      <w:pPr>
        <w:pStyle w:val="TOC1"/>
        <w:rPr>
          <w:rFonts w:asciiTheme="minorHAnsi" w:eastAsiaTheme="minorEastAsia" w:hAnsiTheme="minorHAnsi" w:cstheme="minorBidi"/>
          <w:noProof/>
          <w:szCs w:val="22"/>
          <w:lang w:eastAsia="en-IE"/>
        </w:rPr>
      </w:pPr>
      <w:hyperlink w:anchor="_Toc418156910" w:history="1">
        <w:r w:rsidR="002D26C8" w:rsidRPr="00A271B3">
          <w:rPr>
            <w:rStyle w:val="Hyperlink"/>
            <w:noProof/>
          </w:rPr>
          <w:t>9</w:t>
        </w:r>
        <w:r w:rsidR="002D26C8">
          <w:rPr>
            <w:rFonts w:asciiTheme="minorHAnsi" w:eastAsiaTheme="minorEastAsia" w:hAnsiTheme="minorHAnsi" w:cstheme="minorBidi"/>
            <w:noProof/>
            <w:szCs w:val="22"/>
            <w:lang w:eastAsia="en-IE"/>
          </w:rPr>
          <w:tab/>
        </w:r>
        <w:r w:rsidR="002D26C8" w:rsidRPr="00A271B3">
          <w:rPr>
            <w:rStyle w:val="Hyperlink"/>
            <w:noProof/>
          </w:rPr>
          <w:t>LIABILITY, INDEMNIFICATION AND INSURANCE</w:t>
        </w:r>
        <w:r w:rsidR="002D26C8">
          <w:rPr>
            <w:noProof/>
          </w:rPr>
          <w:tab/>
        </w:r>
        <w:r w:rsidR="008A74EC">
          <w:rPr>
            <w:noProof/>
          </w:rPr>
          <w:fldChar w:fldCharType="begin"/>
        </w:r>
        <w:r w:rsidR="002D26C8">
          <w:rPr>
            <w:noProof/>
          </w:rPr>
          <w:instrText xml:space="preserve"> PAGEREF _Toc418156910 \h </w:instrText>
        </w:r>
        <w:r w:rsidR="008A74EC">
          <w:rPr>
            <w:noProof/>
          </w:rPr>
        </w:r>
        <w:r w:rsidR="008A74EC">
          <w:rPr>
            <w:noProof/>
          </w:rPr>
          <w:fldChar w:fldCharType="separate"/>
        </w:r>
        <w:r w:rsidR="00796EB5">
          <w:rPr>
            <w:noProof/>
          </w:rPr>
          <w:t>14</w:t>
        </w:r>
        <w:r w:rsidR="008A74EC">
          <w:rPr>
            <w:noProof/>
          </w:rPr>
          <w:fldChar w:fldCharType="end"/>
        </w:r>
      </w:hyperlink>
    </w:p>
    <w:p w14:paraId="0A2DA350" w14:textId="77777777" w:rsidR="002D26C8" w:rsidRDefault="0099519F">
      <w:pPr>
        <w:pStyle w:val="TOC1"/>
        <w:rPr>
          <w:rFonts w:asciiTheme="minorHAnsi" w:eastAsiaTheme="minorEastAsia" w:hAnsiTheme="minorHAnsi" w:cstheme="minorBidi"/>
          <w:noProof/>
          <w:szCs w:val="22"/>
          <w:lang w:eastAsia="en-IE"/>
        </w:rPr>
      </w:pPr>
      <w:hyperlink w:anchor="_Toc418156911" w:history="1">
        <w:r w:rsidR="002D26C8" w:rsidRPr="00A271B3">
          <w:rPr>
            <w:rStyle w:val="Hyperlink"/>
            <w:noProof/>
          </w:rPr>
          <w:t>10</w:t>
        </w:r>
        <w:r w:rsidR="002D26C8">
          <w:rPr>
            <w:rFonts w:asciiTheme="minorHAnsi" w:eastAsiaTheme="minorEastAsia" w:hAnsiTheme="minorHAnsi" w:cstheme="minorBidi"/>
            <w:noProof/>
            <w:szCs w:val="22"/>
            <w:lang w:eastAsia="en-IE"/>
          </w:rPr>
          <w:tab/>
        </w:r>
        <w:r w:rsidR="002D26C8" w:rsidRPr="00A271B3">
          <w:rPr>
            <w:rStyle w:val="Hyperlink"/>
            <w:noProof/>
          </w:rPr>
          <w:t>CLIENT LIABILITY AND INDEMNITIES</w:t>
        </w:r>
        <w:r w:rsidR="002D26C8">
          <w:rPr>
            <w:noProof/>
          </w:rPr>
          <w:tab/>
        </w:r>
        <w:r w:rsidR="008A74EC">
          <w:rPr>
            <w:noProof/>
          </w:rPr>
          <w:fldChar w:fldCharType="begin"/>
        </w:r>
        <w:r w:rsidR="002D26C8">
          <w:rPr>
            <w:noProof/>
          </w:rPr>
          <w:instrText xml:space="preserve"> PAGEREF _Toc418156911 \h </w:instrText>
        </w:r>
        <w:r w:rsidR="008A74EC">
          <w:rPr>
            <w:noProof/>
          </w:rPr>
        </w:r>
        <w:r w:rsidR="008A74EC">
          <w:rPr>
            <w:noProof/>
          </w:rPr>
          <w:fldChar w:fldCharType="separate"/>
        </w:r>
        <w:r w:rsidR="00796EB5">
          <w:rPr>
            <w:noProof/>
          </w:rPr>
          <w:t>15</w:t>
        </w:r>
        <w:r w:rsidR="008A74EC">
          <w:rPr>
            <w:noProof/>
          </w:rPr>
          <w:fldChar w:fldCharType="end"/>
        </w:r>
      </w:hyperlink>
    </w:p>
    <w:p w14:paraId="0A2DA351" w14:textId="77777777" w:rsidR="002D26C8" w:rsidRDefault="0099519F">
      <w:pPr>
        <w:pStyle w:val="TOC1"/>
        <w:rPr>
          <w:rFonts w:asciiTheme="minorHAnsi" w:eastAsiaTheme="minorEastAsia" w:hAnsiTheme="minorHAnsi" w:cstheme="minorBidi"/>
          <w:noProof/>
          <w:szCs w:val="22"/>
          <w:lang w:eastAsia="en-IE"/>
        </w:rPr>
      </w:pPr>
      <w:hyperlink w:anchor="_Toc418156912" w:history="1">
        <w:r w:rsidR="002D26C8" w:rsidRPr="00A271B3">
          <w:rPr>
            <w:rStyle w:val="Hyperlink"/>
            <w:noProof/>
          </w:rPr>
          <w:t>11</w:t>
        </w:r>
        <w:r w:rsidR="002D26C8">
          <w:rPr>
            <w:rFonts w:asciiTheme="minorHAnsi" w:eastAsiaTheme="minorEastAsia" w:hAnsiTheme="minorHAnsi" w:cstheme="minorBidi"/>
            <w:noProof/>
            <w:szCs w:val="22"/>
            <w:lang w:eastAsia="en-IE"/>
          </w:rPr>
          <w:tab/>
        </w:r>
        <w:r w:rsidR="002D26C8" w:rsidRPr="00A271B3">
          <w:rPr>
            <w:rStyle w:val="Hyperlink"/>
            <w:noProof/>
          </w:rPr>
          <w:t>LICENCES</w:t>
        </w:r>
        <w:r w:rsidR="002D26C8">
          <w:rPr>
            <w:noProof/>
          </w:rPr>
          <w:tab/>
        </w:r>
        <w:r w:rsidR="008A74EC">
          <w:rPr>
            <w:noProof/>
          </w:rPr>
          <w:fldChar w:fldCharType="begin"/>
        </w:r>
        <w:r w:rsidR="002D26C8">
          <w:rPr>
            <w:noProof/>
          </w:rPr>
          <w:instrText xml:space="preserve"> PAGEREF _Toc418156912 \h </w:instrText>
        </w:r>
        <w:r w:rsidR="008A74EC">
          <w:rPr>
            <w:noProof/>
          </w:rPr>
        </w:r>
        <w:r w:rsidR="008A74EC">
          <w:rPr>
            <w:noProof/>
          </w:rPr>
          <w:fldChar w:fldCharType="separate"/>
        </w:r>
        <w:r w:rsidR="00796EB5">
          <w:rPr>
            <w:noProof/>
          </w:rPr>
          <w:t>17</w:t>
        </w:r>
        <w:r w:rsidR="008A74EC">
          <w:rPr>
            <w:noProof/>
          </w:rPr>
          <w:fldChar w:fldCharType="end"/>
        </w:r>
      </w:hyperlink>
    </w:p>
    <w:p w14:paraId="0A2DA352" w14:textId="77777777" w:rsidR="002D26C8" w:rsidRDefault="0099519F">
      <w:pPr>
        <w:pStyle w:val="TOC1"/>
        <w:rPr>
          <w:rFonts w:asciiTheme="minorHAnsi" w:eastAsiaTheme="minorEastAsia" w:hAnsiTheme="minorHAnsi" w:cstheme="minorBidi"/>
          <w:noProof/>
          <w:szCs w:val="22"/>
          <w:lang w:eastAsia="en-IE"/>
        </w:rPr>
      </w:pPr>
      <w:hyperlink w:anchor="_Toc418156913" w:history="1">
        <w:r w:rsidR="002D26C8" w:rsidRPr="00A271B3">
          <w:rPr>
            <w:rStyle w:val="Hyperlink"/>
            <w:noProof/>
          </w:rPr>
          <w:t>12</w:t>
        </w:r>
        <w:r w:rsidR="002D26C8">
          <w:rPr>
            <w:rFonts w:asciiTheme="minorHAnsi" w:eastAsiaTheme="minorEastAsia" w:hAnsiTheme="minorHAnsi" w:cstheme="minorBidi"/>
            <w:noProof/>
            <w:szCs w:val="22"/>
            <w:lang w:eastAsia="en-IE"/>
          </w:rPr>
          <w:tab/>
        </w:r>
        <w:r w:rsidR="002D26C8" w:rsidRPr="00A271B3">
          <w:rPr>
            <w:rStyle w:val="Hyperlink"/>
            <w:noProof/>
          </w:rPr>
          <w:t>AMENDMENTS, VARIATIONS AND RELIANCE ON INSTRUCTIONS</w:t>
        </w:r>
        <w:r w:rsidR="002D26C8">
          <w:rPr>
            <w:noProof/>
          </w:rPr>
          <w:tab/>
        </w:r>
        <w:r w:rsidR="008A74EC">
          <w:rPr>
            <w:noProof/>
          </w:rPr>
          <w:fldChar w:fldCharType="begin"/>
        </w:r>
        <w:r w:rsidR="002D26C8">
          <w:rPr>
            <w:noProof/>
          </w:rPr>
          <w:instrText xml:space="preserve"> PAGEREF _Toc418156913 \h </w:instrText>
        </w:r>
        <w:r w:rsidR="008A74EC">
          <w:rPr>
            <w:noProof/>
          </w:rPr>
        </w:r>
        <w:r w:rsidR="008A74EC">
          <w:rPr>
            <w:noProof/>
          </w:rPr>
          <w:fldChar w:fldCharType="separate"/>
        </w:r>
        <w:r w:rsidR="00796EB5">
          <w:rPr>
            <w:noProof/>
          </w:rPr>
          <w:t>17</w:t>
        </w:r>
        <w:r w:rsidR="008A74EC">
          <w:rPr>
            <w:noProof/>
          </w:rPr>
          <w:fldChar w:fldCharType="end"/>
        </w:r>
      </w:hyperlink>
    </w:p>
    <w:p w14:paraId="0A2DA353" w14:textId="77777777" w:rsidR="002D26C8" w:rsidRDefault="0099519F">
      <w:pPr>
        <w:pStyle w:val="TOC1"/>
        <w:rPr>
          <w:rFonts w:asciiTheme="minorHAnsi" w:eastAsiaTheme="minorEastAsia" w:hAnsiTheme="minorHAnsi" w:cstheme="minorBidi"/>
          <w:noProof/>
          <w:szCs w:val="22"/>
          <w:lang w:eastAsia="en-IE"/>
        </w:rPr>
      </w:pPr>
      <w:hyperlink w:anchor="_Toc418156914" w:history="1">
        <w:r w:rsidR="002D26C8" w:rsidRPr="00A271B3">
          <w:rPr>
            <w:rStyle w:val="Hyperlink"/>
            <w:noProof/>
          </w:rPr>
          <w:t>13</w:t>
        </w:r>
        <w:r w:rsidR="002D26C8">
          <w:rPr>
            <w:rFonts w:asciiTheme="minorHAnsi" w:eastAsiaTheme="minorEastAsia" w:hAnsiTheme="minorHAnsi" w:cstheme="minorBidi"/>
            <w:noProof/>
            <w:szCs w:val="22"/>
            <w:lang w:eastAsia="en-IE"/>
          </w:rPr>
          <w:tab/>
        </w:r>
        <w:r w:rsidR="002D26C8" w:rsidRPr="00A271B3">
          <w:rPr>
            <w:rStyle w:val="Hyperlink"/>
            <w:noProof/>
          </w:rPr>
          <w:t>SITE ACCESS</w:t>
        </w:r>
        <w:r w:rsidR="002D26C8">
          <w:rPr>
            <w:noProof/>
          </w:rPr>
          <w:tab/>
        </w:r>
        <w:r w:rsidR="008A74EC">
          <w:rPr>
            <w:noProof/>
          </w:rPr>
          <w:fldChar w:fldCharType="begin"/>
        </w:r>
        <w:r w:rsidR="002D26C8">
          <w:rPr>
            <w:noProof/>
          </w:rPr>
          <w:instrText xml:space="preserve"> PAGEREF _Toc418156914 \h </w:instrText>
        </w:r>
        <w:r w:rsidR="008A74EC">
          <w:rPr>
            <w:noProof/>
          </w:rPr>
        </w:r>
        <w:r w:rsidR="008A74EC">
          <w:rPr>
            <w:noProof/>
          </w:rPr>
          <w:fldChar w:fldCharType="separate"/>
        </w:r>
        <w:r w:rsidR="00796EB5">
          <w:rPr>
            <w:noProof/>
          </w:rPr>
          <w:t>17</w:t>
        </w:r>
        <w:r w:rsidR="008A74EC">
          <w:rPr>
            <w:noProof/>
          </w:rPr>
          <w:fldChar w:fldCharType="end"/>
        </w:r>
      </w:hyperlink>
    </w:p>
    <w:p w14:paraId="0A2DA354" w14:textId="77777777" w:rsidR="002D26C8" w:rsidRDefault="0099519F">
      <w:pPr>
        <w:pStyle w:val="TOC1"/>
        <w:rPr>
          <w:rFonts w:asciiTheme="minorHAnsi" w:eastAsiaTheme="minorEastAsia" w:hAnsiTheme="minorHAnsi" w:cstheme="minorBidi"/>
          <w:noProof/>
          <w:szCs w:val="22"/>
          <w:lang w:eastAsia="en-IE"/>
        </w:rPr>
      </w:pPr>
      <w:hyperlink w:anchor="_Toc418156915" w:history="1">
        <w:r w:rsidR="002D26C8" w:rsidRPr="00A271B3">
          <w:rPr>
            <w:rStyle w:val="Hyperlink"/>
            <w:noProof/>
          </w:rPr>
          <w:t>14</w:t>
        </w:r>
        <w:r w:rsidR="002D26C8">
          <w:rPr>
            <w:rFonts w:asciiTheme="minorHAnsi" w:eastAsiaTheme="minorEastAsia" w:hAnsiTheme="minorHAnsi" w:cstheme="minorBidi"/>
            <w:noProof/>
            <w:szCs w:val="22"/>
            <w:lang w:eastAsia="en-IE"/>
          </w:rPr>
          <w:tab/>
        </w:r>
        <w:r w:rsidR="002D26C8" w:rsidRPr="00A271B3">
          <w:rPr>
            <w:rStyle w:val="Hyperlink"/>
            <w:noProof/>
          </w:rPr>
          <w:t>CONFIDENTIALITY</w:t>
        </w:r>
        <w:r w:rsidR="002D26C8">
          <w:rPr>
            <w:noProof/>
          </w:rPr>
          <w:tab/>
        </w:r>
        <w:r w:rsidR="008A74EC">
          <w:rPr>
            <w:noProof/>
          </w:rPr>
          <w:fldChar w:fldCharType="begin"/>
        </w:r>
        <w:r w:rsidR="002D26C8">
          <w:rPr>
            <w:noProof/>
          </w:rPr>
          <w:instrText xml:space="preserve"> PAGEREF _Toc418156915 \h </w:instrText>
        </w:r>
        <w:r w:rsidR="008A74EC">
          <w:rPr>
            <w:noProof/>
          </w:rPr>
        </w:r>
        <w:r w:rsidR="008A74EC">
          <w:rPr>
            <w:noProof/>
          </w:rPr>
          <w:fldChar w:fldCharType="separate"/>
        </w:r>
        <w:r w:rsidR="00796EB5">
          <w:rPr>
            <w:noProof/>
          </w:rPr>
          <w:t>18</w:t>
        </w:r>
        <w:r w:rsidR="008A74EC">
          <w:rPr>
            <w:noProof/>
          </w:rPr>
          <w:fldChar w:fldCharType="end"/>
        </w:r>
      </w:hyperlink>
    </w:p>
    <w:p w14:paraId="0A2DA355" w14:textId="77777777" w:rsidR="002D26C8" w:rsidRDefault="0099519F">
      <w:pPr>
        <w:pStyle w:val="TOC1"/>
        <w:rPr>
          <w:rFonts w:asciiTheme="minorHAnsi" w:eastAsiaTheme="minorEastAsia" w:hAnsiTheme="minorHAnsi" w:cstheme="minorBidi"/>
          <w:noProof/>
          <w:szCs w:val="22"/>
          <w:lang w:eastAsia="en-IE"/>
        </w:rPr>
      </w:pPr>
      <w:hyperlink w:anchor="_Toc418156916" w:history="1">
        <w:r w:rsidR="002D26C8" w:rsidRPr="00A271B3">
          <w:rPr>
            <w:rStyle w:val="Hyperlink"/>
            <w:noProof/>
          </w:rPr>
          <w:t>15</w:t>
        </w:r>
        <w:r w:rsidR="002D26C8">
          <w:rPr>
            <w:rFonts w:asciiTheme="minorHAnsi" w:eastAsiaTheme="minorEastAsia" w:hAnsiTheme="minorHAnsi" w:cstheme="minorBidi"/>
            <w:noProof/>
            <w:szCs w:val="22"/>
            <w:lang w:eastAsia="en-IE"/>
          </w:rPr>
          <w:tab/>
        </w:r>
        <w:r w:rsidR="002D26C8" w:rsidRPr="00A271B3">
          <w:rPr>
            <w:rStyle w:val="Hyperlink"/>
            <w:noProof/>
          </w:rPr>
          <w:t>SCOPE OF AUTHORITY</w:t>
        </w:r>
        <w:r w:rsidR="002D26C8">
          <w:rPr>
            <w:noProof/>
          </w:rPr>
          <w:tab/>
        </w:r>
        <w:r w:rsidR="008A74EC">
          <w:rPr>
            <w:noProof/>
          </w:rPr>
          <w:fldChar w:fldCharType="begin"/>
        </w:r>
        <w:r w:rsidR="002D26C8">
          <w:rPr>
            <w:noProof/>
          </w:rPr>
          <w:instrText xml:space="preserve"> PAGEREF _Toc418156916 \h </w:instrText>
        </w:r>
        <w:r w:rsidR="008A74EC">
          <w:rPr>
            <w:noProof/>
          </w:rPr>
        </w:r>
        <w:r w:rsidR="008A74EC">
          <w:rPr>
            <w:noProof/>
          </w:rPr>
          <w:fldChar w:fldCharType="separate"/>
        </w:r>
        <w:r w:rsidR="00796EB5">
          <w:rPr>
            <w:noProof/>
          </w:rPr>
          <w:t>19</w:t>
        </w:r>
        <w:r w:rsidR="008A74EC">
          <w:rPr>
            <w:noProof/>
          </w:rPr>
          <w:fldChar w:fldCharType="end"/>
        </w:r>
      </w:hyperlink>
    </w:p>
    <w:p w14:paraId="0A2DA356" w14:textId="77777777" w:rsidR="002D26C8" w:rsidRDefault="0099519F">
      <w:pPr>
        <w:pStyle w:val="TOC1"/>
        <w:rPr>
          <w:rFonts w:asciiTheme="minorHAnsi" w:eastAsiaTheme="minorEastAsia" w:hAnsiTheme="minorHAnsi" w:cstheme="minorBidi"/>
          <w:noProof/>
          <w:szCs w:val="22"/>
          <w:lang w:eastAsia="en-IE"/>
        </w:rPr>
      </w:pPr>
      <w:hyperlink w:anchor="_Toc418156917" w:history="1">
        <w:r w:rsidR="002D26C8" w:rsidRPr="00A271B3">
          <w:rPr>
            <w:rStyle w:val="Hyperlink"/>
            <w:noProof/>
          </w:rPr>
          <w:t>16</w:t>
        </w:r>
        <w:r w:rsidR="002D26C8">
          <w:rPr>
            <w:rFonts w:asciiTheme="minorHAnsi" w:eastAsiaTheme="minorEastAsia" w:hAnsiTheme="minorHAnsi" w:cstheme="minorBidi"/>
            <w:noProof/>
            <w:szCs w:val="22"/>
            <w:lang w:eastAsia="en-IE"/>
          </w:rPr>
          <w:tab/>
        </w:r>
        <w:r w:rsidR="002D26C8" w:rsidRPr="00A271B3">
          <w:rPr>
            <w:rStyle w:val="Hyperlink"/>
            <w:noProof/>
          </w:rPr>
          <w:t>NO PARTNERSHIP OR AGENCY</w:t>
        </w:r>
        <w:r w:rsidR="002D26C8">
          <w:rPr>
            <w:noProof/>
          </w:rPr>
          <w:tab/>
        </w:r>
        <w:r w:rsidR="008A74EC">
          <w:rPr>
            <w:noProof/>
          </w:rPr>
          <w:fldChar w:fldCharType="begin"/>
        </w:r>
        <w:r w:rsidR="002D26C8">
          <w:rPr>
            <w:noProof/>
          </w:rPr>
          <w:instrText xml:space="preserve"> PAGEREF _Toc418156917 \h </w:instrText>
        </w:r>
        <w:r w:rsidR="008A74EC">
          <w:rPr>
            <w:noProof/>
          </w:rPr>
        </w:r>
        <w:r w:rsidR="008A74EC">
          <w:rPr>
            <w:noProof/>
          </w:rPr>
          <w:fldChar w:fldCharType="separate"/>
        </w:r>
        <w:r w:rsidR="00796EB5">
          <w:rPr>
            <w:noProof/>
          </w:rPr>
          <w:t>19</w:t>
        </w:r>
        <w:r w:rsidR="008A74EC">
          <w:rPr>
            <w:noProof/>
          </w:rPr>
          <w:fldChar w:fldCharType="end"/>
        </w:r>
      </w:hyperlink>
    </w:p>
    <w:p w14:paraId="0A2DA357" w14:textId="77777777" w:rsidR="002D26C8" w:rsidRDefault="0099519F">
      <w:pPr>
        <w:pStyle w:val="TOC1"/>
        <w:rPr>
          <w:rFonts w:asciiTheme="minorHAnsi" w:eastAsiaTheme="minorEastAsia" w:hAnsiTheme="minorHAnsi" w:cstheme="minorBidi"/>
          <w:noProof/>
          <w:szCs w:val="22"/>
          <w:lang w:eastAsia="en-IE"/>
        </w:rPr>
      </w:pPr>
      <w:hyperlink w:anchor="_Toc418156918" w:history="1">
        <w:r w:rsidR="002D26C8" w:rsidRPr="00A271B3">
          <w:rPr>
            <w:rStyle w:val="Hyperlink"/>
            <w:noProof/>
          </w:rPr>
          <w:t>17</w:t>
        </w:r>
        <w:r w:rsidR="002D26C8">
          <w:rPr>
            <w:rFonts w:asciiTheme="minorHAnsi" w:eastAsiaTheme="minorEastAsia" w:hAnsiTheme="minorHAnsi" w:cstheme="minorBidi"/>
            <w:noProof/>
            <w:szCs w:val="22"/>
            <w:lang w:eastAsia="en-IE"/>
          </w:rPr>
          <w:tab/>
        </w:r>
        <w:r w:rsidR="002D26C8" w:rsidRPr="00A271B3">
          <w:rPr>
            <w:rStyle w:val="Hyperlink"/>
            <w:noProof/>
          </w:rPr>
          <w:t>INTELLECTUAL PROPERTY</w:t>
        </w:r>
        <w:r w:rsidR="002D26C8">
          <w:rPr>
            <w:noProof/>
          </w:rPr>
          <w:tab/>
        </w:r>
        <w:r w:rsidR="008A74EC">
          <w:rPr>
            <w:noProof/>
          </w:rPr>
          <w:fldChar w:fldCharType="begin"/>
        </w:r>
        <w:r w:rsidR="002D26C8">
          <w:rPr>
            <w:noProof/>
          </w:rPr>
          <w:instrText xml:space="preserve"> PAGEREF _Toc418156918 \h </w:instrText>
        </w:r>
        <w:r w:rsidR="008A74EC">
          <w:rPr>
            <w:noProof/>
          </w:rPr>
        </w:r>
        <w:r w:rsidR="008A74EC">
          <w:rPr>
            <w:noProof/>
          </w:rPr>
          <w:fldChar w:fldCharType="separate"/>
        </w:r>
        <w:r w:rsidR="00796EB5">
          <w:rPr>
            <w:noProof/>
          </w:rPr>
          <w:t>19</w:t>
        </w:r>
        <w:r w:rsidR="008A74EC">
          <w:rPr>
            <w:noProof/>
          </w:rPr>
          <w:fldChar w:fldCharType="end"/>
        </w:r>
      </w:hyperlink>
    </w:p>
    <w:p w14:paraId="0A2DA358" w14:textId="77777777" w:rsidR="002D26C8" w:rsidRDefault="0099519F">
      <w:pPr>
        <w:pStyle w:val="TOC1"/>
        <w:rPr>
          <w:rFonts w:asciiTheme="minorHAnsi" w:eastAsiaTheme="minorEastAsia" w:hAnsiTheme="minorHAnsi" w:cstheme="minorBidi"/>
          <w:noProof/>
          <w:szCs w:val="22"/>
          <w:lang w:eastAsia="en-IE"/>
        </w:rPr>
      </w:pPr>
      <w:hyperlink w:anchor="_Toc418156919" w:history="1">
        <w:r w:rsidR="002D26C8" w:rsidRPr="00A271B3">
          <w:rPr>
            <w:rStyle w:val="Hyperlink"/>
            <w:noProof/>
          </w:rPr>
          <w:t>18</w:t>
        </w:r>
        <w:r w:rsidR="002D26C8">
          <w:rPr>
            <w:rFonts w:asciiTheme="minorHAnsi" w:eastAsiaTheme="minorEastAsia" w:hAnsiTheme="minorHAnsi" w:cstheme="minorBidi"/>
            <w:noProof/>
            <w:szCs w:val="22"/>
            <w:lang w:eastAsia="en-IE"/>
          </w:rPr>
          <w:tab/>
        </w:r>
        <w:r w:rsidR="002D26C8" w:rsidRPr="00A271B3">
          <w:rPr>
            <w:rStyle w:val="Hyperlink"/>
            <w:noProof/>
          </w:rPr>
          <w:t>TERMINATION</w:t>
        </w:r>
        <w:r w:rsidR="002D26C8">
          <w:rPr>
            <w:noProof/>
          </w:rPr>
          <w:tab/>
        </w:r>
        <w:r w:rsidR="008A74EC">
          <w:rPr>
            <w:noProof/>
          </w:rPr>
          <w:fldChar w:fldCharType="begin"/>
        </w:r>
        <w:r w:rsidR="002D26C8">
          <w:rPr>
            <w:noProof/>
          </w:rPr>
          <w:instrText xml:space="preserve"> PAGEREF _Toc418156919 \h </w:instrText>
        </w:r>
        <w:r w:rsidR="008A74EC">
          <w:rPr>
            <w:noProof/>
          </w:rPr>
        </w:r>
        <w:r w:rsidR="008A74EC">
          <w:rPr>
            <w:noProof/>
          </w:rPr>
          <w:fldChar w:fldCharType="separate"/>
        </w:r>
        <w:r w:rsidR="00796EB5">
          <w:rPr>
            <w:noProof/>
          </w:rPr>
          <w:t>20</w:t>
        </w:r>
        <w:r w:rsidR="008A74EC">
          <w:rPr>
            <w:noProof/>
          </w:rPr>
          <w:fldChar w:fldCharType="end"/>
        </w:r>
      </w:hyperlink>
    </w:p>
    <w:p w14:paraId="0A2DA359" w14:textId="77777777" w:rsidR="002D26C8" w:rsidRDefault="0099519F">
      <w:pPr>
        <w:pStyle w:val="TOC1"/>
        <w:rPr>
          <w:rFonts w:asciiTheme="minorHAnsi" w:eastAsiaTheme="minorEastAsia" w:hAnsiTheme="minorHAnsi" w:cstheme="minorBidi"/>
          <w:noProof/>
          <w:szCs w:val="22"/>
          <w:lang w:eastAsia="en-IE"/>
        </w:rPr>
      </w:pPr>
      <w:hyperlink w:anchor="_Toc418156920" w:history="1">
        <w:r w:rsidR="002D26C8" w:rsidRPr="00A271B3">
          <w:rPr>
            <w:rStyle w:val="Hyperlink"/>
            <w:noProof/>
          </w:rPr>
          <w:t>19</w:t>
        </w:r>
        <w:r w:rsidR="002D26C8">
          <w:rPr>
            <w:rFonts w:asciiTheme="minorHAnsi" w:eastAsiaTheme="minorEastAsia" w:hAnsiTheme="minorHAnsi" w:cstheme="minorBidi"/>
            <w:noProof/>
            <w:szCs w:val="22"/>
            <w:lang w:eastAsia="en-IE"/>
          </w:rPr>
          <w:tab/>
        </w:r>
        <w:r w:rsidR="002D26C8" w:rsidRPr="00A271B3">
          <w:rPr>
            <w:rStyle w:val="Hyperlink"/>
            <w:noProof/>
          </w:rPr>
          <w:t>ASSIGNMENT AND SUB-CONTRACTING</w:t>
        </w:r>
        <w:r w:rsidR="002D26C8">
          <w:rPr>
            <w:noProof/>
          </w:rPr>
          <w:tab/>
        </w:r>
        <w:r w:rsidR="008A74EC">
          <w:rPr>
            <w:noProof/>
          </w:rPr>
          <w:fldChar w:fldCharType="begin"/>
        </w:r>
        <w:r w:rsidR="002D26C8">
          <w:rPr>
            <w:noProof/>
          </w:rPr>
          <w:instrText xml:space="preserve"> PAGEREF _Toc418156920 \h </w:instrText>
        </w:r>
        <w:r w:rsidR="008A74EC">
          <w:rPr>
            <w:noProof/>
          </w:rPr>
        </w:r>
        <w:r w:rsidR="008A74EC">
          <w:rPr>
            <w:noProof/>
          </w:rPr>
          <w:fldChar w:fldCharType="separate"/>
        </w:r>
        <w:r w:rsidR="00796EB5">
          <w:rPr>
            <w:noProof/>
          </w:rPr>
          <w:t>21</w:t>
        </w:r>
        <w:r w:rsidR="008A74EC">
          <w:rPr>
            <w:noProof/>
          </w:rPr>
          <w:fldChar w:fldCharType="end"/>
        </w:r>
      </w:hyperlink>
    </w:p>
    <w:p w14:paraId="0A2DA35A" w14:textId="77777777" w:rsidR="002D26C8" w:rsidRDefault="0099519F">
      <w:pPr>
        <w:pStyle w:val="TOC1"/>
        <w:rPr>
          <w:rFonts w:asciiTheme="minorHAnsi" w:eastAsiaTheme="minorEastAsia" w:hAnsiTheme="minorHAnsi" w:cstheme="minorBidi"/>
          <w:noProof/>
          <w:szCs w:val="22"/>
          <w:lang w:eastAsia="en-IE"/>
        </w:rPr>
      </w:pPr>
      <w:hyperlink w:anchor="_Toc418156921" w:history="1">
        <w:r w:rsidR="002D26C8" w:rsidRPr="00A271B3">
          <w:rPr>
            <w:rStyle w:val="Hyperlink"/>
            <w:noProof/>
          </w:rPr>
          <w:t>20</w:t>
        </w:r>
        <w:r w:rsidR="002D26C8">
          <w:rPr>
            <w:rFonts w:asciiTheme="minorHAnsi" w:eastAsiaTheme="minorEastAsia" w:hAnsiTheme="minorHAnsi" w:cstheme="minorBidi"/>
            <w:noProof/>
            <w:szCs w:val="22"/>
            <w:lang w:eastAsia="en-IE"/>
          </w:rPr>
          <w:tab/>
        </w:r>
        <w:r w:rsidR="002D26C8" w:rsidRPr="00A271B3">
          <w:rPr>
            <w:rStyle w:val="Hyperlink"/>
            <w:noProof/>
          </w:rPr>
          <w:t>ENTIRE AGREEMENT</w:t>
        </w:r>
        <w:r w:rsidR="002D26C8">
          <w:rPr>
            <w:noProof/>
          </w:rPr>
          <w:tab/>
        </w:r>
        <w:r w:rsidR="008A74EC">
          <w:rPr>
            <w:noProof/>
          </w:rPr>
          <w:fldChar w:fldCharType="begin"/>
        </w:r>
        <w:r w:rsidR="002D26C8">
          <w:rPr>
            <w:noProof/>
          </w:rPr>
          <w:instrText xml:space="preserve"> PAGEREF _Toc418156921 \h </w:instrText>
        </w:r>
        <w:r w:rsidR="008A74EC">
          <w:rPr>
            <w:noProof/>
          </w:rPr>
        </w:r>
        <w:r w:rsidR="008A74EC">
          <w:rPr>
            <w:noProof/>
          </w:rPr>
          <w:fldChar w:fldCharType="separate"/>
        </w:r>
        <w:r w:rsidR="00796EB5">
          <w:rPr>
            <w:noProof/>
          </w:rPr>
          <w:t>21</w:t>
        </w:r>
        <w:r w:rsidR="008A74EC">
          <w:rPr>
            <w:noProof/>
          </w:rPr>
          <w:fldChar w:fldCharType="end"/>
        </w:r>
      </w:hyperlink>
    </w:p>
    <w:p w14:paraId="0A2DA35B" w14:textId="77777777" w:rsidR="002D26C8" w:rsidRDefault="0099519F">
      <w:pPr>
        <w:pStyle w:val="TOC1"/>
        <w:rPr>
          <w:rFonts w:asciiTheme="minorHAnsi" w:eastAsiaTheme="minorEastAsia" w:hAnsiTheme="minorHAnsi" w:cstheme="minorBidi"/>
          <w:noProof/>
          <w:szCs w:val="22"/>
          <w:lang w:eastAsia="en-IE"/>
        </w:rPr>
      </w:pPr>
      <w:hyperlink w:anchor="_Toc418156922" w:history="1">
        <w:r w:rsidR="002D26C8" w:rsidRPr="00A271B3">
          <w:rPr>
            <w:rStyle w:val="Hyperlink"/>
            <w:noProof/>
          </w:rPr>
          <w:t>21</w:t>
        </w:r>
        <w:r w:rsidR="002D26C8">
          <w:rPr>
            <w:rFonts w:asciiTheme="minorHAnsi" w:eastAsiaTheme="minorEastAsia" w:hAnsiTheme="minorHAnsi" w:cstheme="minorBidi"/>
            <w:noProof/>
            <w:szCs w:val="22"/>
            <w:lang w:eastAsia="en-IE"/>
          </w:rPr>
          <w:tab/>
        </w:r>
        <w:r w:rsidR="002D26C8" w:rsidRPr="00A271B3">
          <w:rPr>
            <w:rStyle w:val="Hyperlink"/>
            <w:noProof/>
          </w:rPr>
          <w:t>DISPUTES AND MEDIATION</w:t>
        </w:r>
        <w:r w:rsidR="002D26C8">
          <w:rPr>
            <w:noProof/>
          </w:rPr>
          <w:tab/>
        </w:r>
        <w:r w:rsidR="008A74EC">
          <w:rPr>
            <w:noProof/>
          </w:rPr>
          <w:fldChar w:fldCharType="begin"/>
        </w:r>
        <w:r w:rsidR="002D26C8">
          <w:rPr>
            <w:noProof/>
          </w:rPr>
          <w:instrText xml:space="preserve"> PAGEREF _Toc418156922 \h </w:instrText>
        </w:r>
        <w:r w:rsidR="008A74EC">
          <w:rPr>
            <w:noProof/>
          </w:rPr>
        </w:r>
        <w:r w:rsidR="008A74EC">
          <w:rPr>
            <w:noProof/>
          </w:rPr>
          <w:fldChar w:fldCharType="separate"/>
        </w:r>
        <w:r w:rsidR="00796EB5">
          <w:rPr>
            <w:noProof/>
          </w:rPr>
          <w:t>22</w:t>
        </w:r>
        <w:r w:rsidR="008A74EC">
          <w:rPr>
            <w:noProof/>
          </w:rPr>
          <w:fldChar w:fldCharType="end"/>
        </w:r>
      </w:hyperlink>
    </w:p>
    <w:p w14:paraId="0A2DA35C" w14:textId="77777777" w:rsidR="002D26C8" w:rsidRDefault="0099519F">
      <w:pPr>
        <w:pStyle w:val="TOC1"/>
        <w:rPr>
          <w:rFonts w:asciiTheme="minorHAnsi" w:eastAsiaTheme="minorEastAsia" w:hAnsiTheme="minorHAnsi" w:cstheme="minorBidi"/>
          <w:noProof/>
          <w:szCs w:val="22"/>
          <w:lang w:eastAsia="en-IE"/>
        </w:rPr>
      </w:pPr>
      <w:hyperlink w:anchor="_Toc418156923" w:history="1">
        <w:r w:rsidR="002D26C8" w:rsidRPr="00A271B3">
          <w:rPr>
            <w:rStyle w:val="Hyperlink"/>
            <w:noProof/>
          </w:rPr>
          <w:t>22</w:t>
        </w:r>
        <w:r w:rsidR="002D26C8">
          <w:rPr>
            <w:rFonts w:asciiTheme="minorHAnsi" w:eastAsiaTheme="minorEastAsia" w:hAnsiTheme="minorHAnsi" w:cstheme="minorBidi"/>
            <w:noProof/>
            <w:szCs w:val="22"/>
            <w:lang w:eastAsia="en-IE"/>
          </w:rPr>
          <w:tab/>
        </w:r>
        <w:r w:rsidR="002D26C8" w:rsidRPr="00A271B3">
          <w:rPr>
            <w:rStyle w:val="Hyperlink"/>
            <w:noProof/>
          </w:rPr>
          <w:t>VALIDITY AND WAIVER</w:t>
        </w:r>
        <w:r w:rsidR="002D26C8">
          <w:rPr>
            <w:noProof/>
          </w:rPr>
          <w:tab/>
        </w:r>
        <w:r w:rsidR="008A74EC">
          <w:rPr>
            <w:noProof/>
          </w:rPr>
          <w:fldChar w:fldCharType="begin"/>
        </w:r>
        <w:r w:rsidR="002D26C8">
          <w:rPr>
            <w:noProof/>
          </w:rPr>
          <w:instrText xml:space="preserve"> PAGEREF _Toc418156923 \h </w:instrText>
        </w:r>
        <w:r w:rsidR="008A74EC">
          <w:rPr>
            <w:noProof/>
          </w:rPr>
        </w:r>
        <w:r w:rsidR="008A74EC">
          <w:rPr>
            <w:noProof/>
          </w:rPr>
          <w:fldChar w:fldCharType="separate"/>
        </w:r>
        <w:r w:rsidR="00796EB5">
          <w:rPr>
            <w:noProof/>
          </w:rPr>
          <w:t>23</w:t>
        </w:r>
        <w:r w:rsidR="008A74EC">
          <w:rPr>
            <w:noProof/>
          </w:rPr>
          <w:fldChar w:fldCharType="end"/>
        </w:r>
      </w:hyperlink>
    </w:p>
    <w:p w14:paraId="0A2DA35D" w14:textId="77777777" w:rsidR="002D26C8" w:rsidRDefault="0099519F">
      <w:pPr>
        <w:pStyle w:val="TOC1"/>
        <w:rPr>
          <w:rFonts w:asciiTheme="minorHAnsi" w:eastAsiaTheme="minorEastAsia" w:hAnsiTheme="minorHAnsi" w:cstheme="minorBidi"/>
          <w:noProof/>
          <w:szCs w:val="22"/>
          <w:lang w:eastAsia="en-IE"/>
        </w:rPr>
      </w:pPr>
      <w:hyperlink w:anchor="_Toc418156924" w:history="1">
        <w:r w:rsidR="002D26C8" w:rsidRPr="00A271B3">
          <w:rPr>
            <w:rStyle w:val="Hyperlink"/>
            <w:noProof/>
          </w:rPr>
          <w:t>23</w:t>
        </w:r>
        <w:r w:rsidR="002D26C8">
          <w:rPr>
            <w:rFonts w:asciiTheme="minorHAnsi" w:eastAsiaTheme="minorEastAsia" w:hAnsiTheme="minorHAnsi" w:cstheme="minorBidi"/>
            <w:noProof/>
            <w:szCs w:val="22"/>
            <w:lang w:eastAsia="en-IE"/>
          </w:rPr>
          <w:tab/>
        </w:r>
        <w:r w:rsidR="002D26C8" w:rsidRPr="00A271B3">
          <w:rPr>
            <w:rStyle w:val="Hyperlink"/>
            <w:noProof/>
          </w:rPr>
          <w:t>FORCE MAJEURE</w:t>
        </w:r>
        <w:r w:rsidR="002D26C8">
          <w:rPr>
            <w:noProof/>
          </w:rPr>
          <w:tab/>
        </w:r>
        <w:r w:rsidR="008A74EC">
          <w:rPr>
            <w:noProof/>
          </w:rPr>
          <w:fldChar w:fldCharType="begin"/>
        </w:r>
        <w:r w:rsidR="002D26C8">
          <w:rPr>
            <w:noProof/>
          </w:rPr>
          <w:instrText xml:space="preserve"> PAGEREF _Toc418156924 \h </w:instrText>
        </w:r>
        <w:r w:rsidR="008A74EC">
          <w:rPr>
            <w:noProof/>
          </w:rPr>
        </w:r>
        <w:r w:rsidR="008A74EC">
          <w:rPr>
            <w:noProof/>
          </w:rPr>
          <w:fldChar w:fldCharType="separate"/>
        </w:r>
        <w:r w:rsidR="00796EB5">
          <w:rPr>
            <w:noProof/>
          </w:rPr>
          <w:t>23</w:t>
        </w:r>
        <w:r w:rsidR="008A74EC">
          <w:rPr>
            <w:noProof/>
          </w:rPr>
          <w:fldChar w:fldCharType="end"/>
        </w:r>
      </w:hyperlink>
    </w:p>
    <w:p w14:paraId="0A2DA35E" w14:textId="77777777" w:rsidR="002D26C8" w:rsidRDefault="0099519F">
      <w:pPr>
        <w:pStyle w:val="TOC1"/>
        <w:rPr>
          <w:rFonts w:asciiTheme="minorHAnsi" w:eastAsiaTheme="minorEastAsia" w:hAnsiTheme="minorHAnsi" w:cstheme="minorBidi"/>
          <w:noProof/>
          <w:szCs w:val="22"/>
          <w:lang w:eastAsia="en-IE"/>
        </w:rPr>
      </w:pPr>
      <w:hyperlink w:anchor="_Toc418156925" w:history="1">
        <w:r w:rsidR="002D26C8" w:rsidRPr="00A271B3">
          <w:rPr>
            <w:rStyle w:val="Hyperlink"/>
            <w:noProof/>
          </w:rPr>
          <w:t>24</w:t>
        </w:r>
        <w:r w:rsidR="002D26C8">
          <w:rPr>
            <w:rFonts w:asciiTheme="minorHAnsi" w:eastAsiaTheme="minorEastAsia" w:hAnsiTheme="minorHAnsi" w:cstheme="minorBidi"/>
            <w:noProof/>
            <w:szCs w:val="22"/>
            <w:lang w:eastAsia="en-IE"/>
          </w:rPr>
          <w:tab/>
        </w:r>
        <w:r w:rsidR="002D26C8" w:rsidRPr="00A271B3">
          <w:rPr>
            <w:rStyle w:val="Hyperlink"/>
            <w:noProof/>
          </w:rPr>
          <w:t>COSTS</w:t>
        </w:r>
        <w:r w:rsidR="002D26C8">
          <w:rPr>
            <w:noProof/>
          </w:rPr>
          <w:tab/>
        </w:r>
        <w:r w:rsidR="008A74EC">
          <w:rPr>
            <w:noProof/>
          </w:rPr>
          <w:fldChar w:fldCharType="begin"/>
        </w:r>
        <w:r w:rsidR="002D26C8">
          <w:rPr>
            <w:noProof/>
          </w:rPr>
          <w:instrText xml:space="preserve"> PAGEREF _Toc418156925 \h </w:instrText>
        </w:r>
        <w:r w:rsidR="008A74EC">
          <w:rPr>
            <w:noProof/>
          </w:rPr>
        </w:r>
        <w:r w:rsidR="008A74EC">
          <w:rPr>
            <w:noProof/>
          </w:rPr>
          <w:fldChar w:fldCharType="separate"/>
        </w:r>
        <w:r w:rsidR="00796EB5">
          <w:rPr>
            <w:noProof/>
          </w:rPr>
          <w:t>24</w:t>
        </w:r>
        <w:r w:rsidR="008A74EC">
          <w:rPr>
            <w:noProof/>
          </w:rPr>
          <w:fldChar w:fldCharType="end"/>
        </w:r>
      </w:hyperlink>
    </w:p>
    <w:p w14:paraId="0A2DA35F" w14:textId="77777777" w:rsidR="002D26C8" w:rsidRDefault="0099519F">
      <w:pPr>
        <w:pStyle w:val="TOC1"/>
        <w:rPr>
          <w:rFonts w:asciiTheme="minorHAnsi" w:eastAsiaTheme="minorEastAsia" w:hAnsiTheme="minorHAnsi" w:cstheme="minorBidi"/>
          <w:noProof/>
          <w:szCs w:val="22"/>
          <w:lang w:eastAsia="en-IE"/>
        </w:rPr>
      </w:pPr>
      <w:hyperlink w:anchor="_Toc418156926" w:history="1">
        <w:r w:rsidR="002D26C8" w:rsidRPr="00A271B3">
          <w:rPr>
            <w:rStyle w:val="Hyperlink"/>
            <w:noProof/>
          </w:rPr>
          <w:t>25</w:t>
        </w:r>
        <w:r w:rsidR="002D26C8">
          <w:rPr>
            <w:rFonts w:asciiTheme="minorHAnsi" w:eastAsiaTheme="minorEastAsia" w:hAnsiTheme="minorHAnsi" w:cstheme="minorBidi"/>
            <w:noProof/>
            <w:szCs w:val="22"/>
            <w:lang w:eastAsia="en-IE"/>
          </w:rPr>
          <w:tab/>
        </w:r>
        <w:r w:rsidR="002D26C8" w:rsidRPr="00A271B3">
          <w:rPr>
            <w:rStyle w:val="Hyperlink"/>
            <w:noProof/>
          </w:rPr>
          <w:t>COMPLIANCE WITH STATUTE</w:t>
        </w:r>
        <w:r w:rsidR="002D26C8">
          <w:rPr>
            <w:noProof/>
          </w:rPr>
          <w:tab/>
        </w:r>
        <w:r w:rsidR="008A74EC">
          <w:rPr>
            <w:noProof/>
          </w:rPr>
          <w:fldChar w:fldCharType="begin"/>
        </w:r>
        <w:r w:rsidR="002D26C8">
          <w:rPr>
            <w:noProof/>
          </w:rPr>
          <w:instrText xml:space="preserve"> PAGEREF _Toc418156926 \h </w:instrText>
        </w:r>
        <w:r w:rsidR="008A74EC">
          <w:rPr>
            <w:noProof/>
          </w:rPr>
        </w:r>
        <w:r w:rsidR="008A74EC">
          <w:rPr>
            <w:noProof/>
          </w:rPr>
          <w:fldChar w:fldCharType="separate"/>
        </w:r>
        <w:r w:rsidR="00796EB5">
          <w:rPr>
            <w:noProof/>
          </w:rPr>
          <w:t>24</w:t>
        </w:r>
        <w:r w:rsidR="008A74EC">
          <w:rPr>
            <w:noProof/>
          </w:rPr>
          <w:fldChar w:fldCharType="end"/>
        </w:r>
      </w:hyperlink>
    </w:p>
    <w:p w14:paraId="0A2DA360" w14:textId="77777777" w:rsidR="002D26C8" w:rsidRDefault="0099519F">
      <w:pPr>
        <w:pStyle w:val="TOC1"/>
        <w:rPr>
          <w:rFonts w:asciiTheme="minorHAnsi" w:eastAsiaTheme="minorEastAsia" w:hAnsiTheme="minorHAnsi" w:cstheme="minorBidi"/>
          <w:noProof/>
          <w:szCs w:val="22"/>
          <w:lang w:eastAsia="en-IE"/>
        </w:rPr>
      </w:pPr>
      <w:hyperlink w:anchor="_Toc418156927" w:history="1">
        <w:r w:rsidR="002D26C8" w:rsidRPr="00A271B3">
          <w:rPr>
            <w:rStyle w:val="Hyperlink"/>
            <w:noProof/>
          </w:rPr>
          <w:t>26</w:t>
        </w:r>
        <w:r w:rsidR="002D26C8">
          <w:rPr>
            <w:rFonts w:asciiTheme="minorHAnsi" w:eastAsiaTheme="minorEastAsia" w:hAnsiTheme="minorHAnsi" w:cstheme="minorBidi"/>
            <w:noProof/>
            <w:szCs w:val="22"/>
            <w:lang w:eastAsia="en-IE"/>
          </w:rPr>
          <w:tab/>
        </w:r>
        <w:r w:rsidR="002D26C8" w:rsidRPr="00A271B3">
          <w:rPr>
            <w:rStyle w:val="Hyperlink"/>
            <w:noProof/>
          </w:rPr>
          <w:t>SEVERANCE</w:t>
        </w:r>
        <w:r w:rsidR="002D26C8">
          <w:rPr>
            <w:noProof/>
          </w:rPr>
          <w:tab/>
        </w:r>
        <w:r w:rsidR="008A74EC">
          <w:rPr>
            <w:noProof/>
          </w:rPr>
          <w:fldChar w:fldCharType="begin"/>
        </w:r>
        <w:r w:rsidR="002D26C8">
          <w:rPr>
            <w:noProof/>
          </w:rPr>
          <w:instrText xml:space="preserve"> PAGEREF _Toc418156927 \h </w:instrText>
        </w:r>
        <w:r w:rsidR="008A74EC">
          <w:rPr>
            <w:noProof/>
          </w:rPr>
        </w:r>
        <w:r w:rsidR="008A74EC">
          <w:rPr>
            <w:noProof/>
          </w:rPr>
          <w:fldChar w:fldCharType="separate"/>
        </w:r>
        <w:r w:rsidR="00796EB5">
          <w:rPr>
            <w:noProof/>
          </w:rPr>
          <w:t>24</w:t>
        </w:r>
        <w:r w:rsidR="008A74EC">
          <w:rPr>
            <w:noProof/>
          </w:rPr>
          <w:fldChar w:fldCharType="end"/>
        </w:r>
      </w:hyperlink>
    </w:p>
    <w:p w14:paraId="0A2DA361" w14:textId="77777777" w:rsidR="002D26C8" w:rsidRDefault="0099519F">
      <w:pPr>
        <w:pStyle w:val="TOC1"/>
        <w:rPr>
          <w:rFonts w:asciiTheme="minorHAnsi" w:eastAsiaTheme="minorEastAsia" w:hAnsiTheme="minorHAnsi" w:cstheme="minorBidi"/>
          <w:noProof/>
          <w:szCs w:val="22"/>
          <w:lang w:eastAsia="en-IE"/>
        </w:rPr>
      </w:pPr>
      <w:hyperlink w:anchor="_Toc418156928" w:history="1">
        <w:r w:rsidR="002D26C8" w:rsidRPr="00A271B3">
          <w:rPr>
            <w:rStyle w:val="Hyperlink"/>
            <w:noProof/>
          </w:rPr>
          <w:t>27</w:t>
        </w:r>
        <w:r w:rsidR="002D26C8">
          <w:rPr>
            <w:rFonts w:asciiTheme="minorHAnsi" w:eastAsiaTheme="minorEastAsia" w:hAnsiTheme="minorHAnsi" w:cstheme="minorBidi"/>
            <w:noProof/>
            <w:szCs w:val="22"/>
            <w:lang w:eastAsia="en-IE"/>
          </w:rPr>
          <w:tab/>
        </w:r>
        <w:r w:rsidR="002D26C8" w:rsidRPr="00A271B3">
          <w:rPr>
            <w:rStyle w:val="Hyperlink"/>
            <w:noProof/>
          </w:rPr>
          <w:t>NOTICES</w:t>
        </w:r>
        <w:r w:rsidR="002D26C8">
          <w:rPr>
            <w:noProof/>
          </w:rPr>
          <w:tab/>
        </w:r>
        <w:r w:rsidR="008A74EC">
          <w:rPr>
            <w:noProof/>
          </w:rPr>
          <w:fldChar w:fldCharType="begin"/>
        </w:r>
        <w:r w:rsidR="002D26C8">
          <w:rPr>
            <w:noProof/>
          </w:rPr>
          <w:instrText xml:space="preserve"> PAGEREF _Toc418156928 \h </w:instrText>
        </w:r>
        <w:r w:rsidR="008A74EC">
          <w:rPr>
            <w:noProof/>
          </w:rPr>
        </w:r>
        <w:r w:rsidR="008A74EC">
          <w:rPr>
            <w:noProof/>
          </w:rPr>
          <w:fldChar w:fldCharType="separate"/>
        </w:r>
        <w:r w:rsidR="00796EB5">
          <w:rPr>
            <w:noProof/>
          </w:rPr>
          <w:t>25</w:t>
        </w:r>
        <w:r w:rsidR="008A74EC">
          <w:rPr>
            <w:noProof/>
          </w:rPr>
          <w:fldChar w:fldCharType="end"/>
        </w:r>
      </w:hyperlink>
    </w:p>
    <w:p w14:paraId="0A2DA362" w14:textId="77777777" w:rsidR="002D26C8" w:rsidRDefault="0099519F">
      <w:pPr>
        <w:pStyle w:val="TOC1"/>
        <w:rPr>
          <w:rFonts w:asciiTheme="minorHAnsi" w:eastAsiaTheme="minorEastAsia" w:hAnsiTheme="minorHAnsi" w:cstheme="minorBidi"/>
          <w:noProof/>
          <w:szCs w:val="22"/>
          <w:lang w:eastAsia="en-IE"/>
        </w:rPr>
      </w:pPr>
      <w:hyperlink w:anchor="_Toc418156929" w:history="1">
        <w:r w:rsidR="002D26C8" w:rsidRPr="00A271B3">
          <w:rPr>
            <w:rStyle w:val="Hyperlink"/>
            <w:noProof/>
          </w:rPr>
          <w:t>28</w:t>
        </w:r>
        <w:r w:rsidR="002D26C8">
          <w:rPr>
            <w:rFonts w:asciiTheme="minorHAnsi" w:eastAsiaTheme="minorEastAsia" w:hAnsiTheme="minorHAnsi" w:cstheme="minorBidi"/>
            <w:noProof/>
            <w:szCs w:val="22"/>
            <w:lang w:eastAsia="en-IE"/>
          </w:rPr>
          <w:tab/>
        </w:r>
        <w:r w:rsidR="002D26C8" w:rsidRPr="00A271B3">
          <w:rPr>
            <w:rStyle w:val="Hyperlink"/>
            <w:noProof/>
          </w:rPr>
          <w:t>GOVERNING LAW AND JURISDICTION</w:t>
        </w:r>
        <w:r w:rsidR="002D26C8">
          <w:rPr>
            <w:noProof/>
          </w:rPr>
          <w:tab/>
        </w:r>
        <w:r w:rsidR="008A74EC">
          <w:rPr>
            <w:noProof/>
          </w:rPr>
          <w:fldChar w:fldCharType="begin"/>
        </w:r>
        <w:r w:rsidR="002D26C8">
          <w:rPr>
            <w:noProof/>
          </w:rPr>
          <w:instrText xml:space="preserve"> PAGEREF _Toc418156929 \h </w:instrText>
        </w:r>
        <w:r w:rsidR="008A74EC">
          <w:rPr>
            <w:noProof/>
          </w:rPr>
        </w:r>
        <w:r w:rsidR="008A74EC">
          <w:rPr>
            <w:noProof/>
          </w:rPr>
          <w:fldChar w:fldCharType="separate"/>
        </w:r>
        <w:r w:rsidR="00796EB5">
          <w:rPr>
            <w:noProof/>
          </w:rPr>
          <w:t>25</w:t>
        </w:r>
        <w:r w:rsidR="008A74EC">
          <w:rPr>
            <w:noProof/>
          </w:rPr>
          <w:fldChar w:fldCharType="end"/>
        </w:r>
      </w:hyperlink>
    </w:p>
    <w:p w14:paraId="0A2DA363" w14:textId="77777777" w:rsidR="001D00C6" w:rsidRPr="001D00C6" w:rsidRDefault="0099519F" w:rsidP="00E71206">
      <w:pPr>
        <w:pStyle w:val="TOC4"/>
        <w:rPr>
          <w:rFonts w:eastAsiaTheme="minorEastAsia"/>
        </w:rPr>
      </w:pPr>
      <w:hyperlink w:anchor="_Toc418156930" w:history="1">
        <w:r w:rsidR="002D26C8" w:rsidRPr="00A271B3">
          <w:rPr>
            <w:rStyle w:val="Hyperlink"/>
            <w:noProof/>
          </w:rPr>
          <w:t>APPENDIX A SERVICES</w:t>
        </w:r>
      </w:hyperlink>
    </w:p>
    <w:p w14:paraId="0A2DA364" w14:textId="77777777" w:rsidR="001D00C6" w:rsidRDefault="008A74EC" w:rsidP="001D00C6">
      <w:pPr>
        <w:pStyle w:val="TOC4"/>
        <w:rPr>
          <w:rStyle w:val="Hyperlink"/>
          <w:noProof/>
        </w:rPr>
      </w:pPr>
      <w:r>
        <w:fldChar w:fldCharType="end"/>
      </w:r>
      <w:r w:rsidR="001D00C6" w:rsidRPr="00E53DCC">
        <w:rPr>
          <w:noProof/>
        </w:rPr>
        <w:t xml:space="preserve">APPENDIX </w:t>
      </w:r>
      <w:r w:rsidR="001D00C6">
        <w:rPr>
          <w:noProof/>
        </w:rPr>
        <w:t>B TARIFFS</w:t>
      </w:r>
    </w:p>
    <w:p w14:paraId="0A2DA365" w14:textId="77777777" w:rsidR="00712B49" w:rsidRDefault="00712B49" w:rsidP="00712B49">
      <w:pPr>
        <w:pStyle w:val="TOC4"/>
        <w:rPr>
          <w:rStyle w:val="Hyperlink"/>
          <w:noProof/>
        </w:rPr>
      </w:pPr>
      <w:r w:rsidRPr="00E53DCC">
        <w:rPr>
          <w:noProof/>
        </w:rPr>
        <w:t xml:space="preserve">APPENDIX </w:t>
      </w:r>
      <w:r w:rsidR="00CE2B1D">
        <w:rPr>
          <w:noProof/>
        </w:rPr>
        <w:t>C</w:t>
      </w:r>
      <w:r>
        <w:rPr>
          <w:noProof/>
        </w:rPr>
        <w:t xml:space="preserve"> TRANSMISSION SITES ROLL-OUT</w:t>
      </w:r>
    </w:p>
    <w:p w14:paraId="0A2DA366" w14:textId="77777777" w:rsidR="00712B49" w:rsidRDefault="00712B49" w:rsidP="002D26C8">
      <w:pPr>
        <w:spacing w:before="7" w:line="180" w:lineRule="exact"/>
      </w:pPr>
    </w:p>
    <w:p w14:paraId="0A2DA367" w14:textId="77777777" w:rsidR="002D26C8" w:rsidRDefault="002D26C8">
      <w:pPr>
        <w:widowControl w:val="0"/>
        <w:adjustRightInd/>
        <w:spacing w:after="200" w:line="276" w:lineRule="auto"/>
        <w:jc w:val="left"/>
      </w:pPr>
      <w:r>
        <w:br w:type="page"/>
      </w:r>
    </w:p>
    <w:p w14:paraId="0A2DA368" w14:textId="77777777" w:rsidR="008D72CB" w:rsidRPr="006338D3" w:rsidRDefault="008D72CB" w:rsidP="00296F3B">
      <w:pPr>
        <w:spacing w:before="7" w:line="180" w:lineRule="exact"/>
      </w:pPr>
    </w:p>
    <w:p w14:paraId="0A2DA369" w14:textId="77777777" w:rsidR="000A4568" w:rsidRPr="006338D3" w:rsidRDefault="000A4568" w:rsidP="00296F3B">
      <w:pPr>
        <w:spacing w:line="200" w:lineRule="exact"/>
      </w:pPr>
    </w:p>
    <w:p w14:paraId="0A2DA36A" w14:textId="77777777" w:rsidR="000A4568" w:rsidRPr="006338D3" w:rsidRDefault="00BB39FE" w:rsidP="00296F3B">
      <w:pPr>
        <w:spacing w:before="33"/>
        <w:rPr>
          <w:rFonts w:ascii="Wingdings" w:hAnsi="Wingdings" w:cs="Wingdings"/>
        </w:rPr>
      </w:pPr>
      <w:r w:rsidRPr="006338D3">
        <w:rPr>
          <w:b/>
          <w:bCs/>
        </w:rPr>
        <w:t xml:space="preserve">THIS AGREEMENT </w:t>
      </w:r>
      <w:r w:rsidRPr="006338D3">
        <w:t>is made on the</w:t>
      </w:r>
      <w:r w:rsidR="00A731F1">
        <w:t xml:space="preserve"> </w:t>
      </w:r>
      <w:r w:rsidR="0011422F">
        <w:t xml:space="preserve">[●] </w:t>
      </w:r>
      <w:r w:rsidR="00A731F1">
        <w:t xml:space="preserve">day of </w:t>
      </w:r>
      <w:r w:rsidR="0011422F">
        <w:t>[●]</w:t>
      </w:r>
    </w:p>
    <w:p w14:paraId="0A2DA36B" w14:textId="77777777" w:rsidR="000A4568" w:rsidRPr="006338D3" w:rsidRDefault="000A4568" w:rsidP="00296F3B">
      <w:pPr>
        <w:spacing w:before="16" w:line="240" w:lineRule="exact"/>
      </w:pPr>
    </w:p>
    <w:p w14:paraId="0A2DA36C" w14:textId="77777777" w:rsidR="000A4568" w:rsidRPr="006338D3" w:rsidRDefault="00BB39FE" w:rsidP="00296F3B">
      <w:r w:rsidRPr="006338D3">
        <w:rPr>
          <w:b/>
          <w:bCs/>
        </w:rPr>
        <w:t>BETWEEN</w:t>
      </w:r>
    </w:p>
    <w:p w14:paraId="0A2DA36D" w14:textId="77777777" w:rsidR="000A4568" w:rsidRPr="006338D3" w:rsidRDefault="000A4568" w:rsidP="00296F3B">
      <w:pPr>
        <w:spacing w:before="12" w:line="240" w:lineRule="exact"/>
      </w:pPr>
    </w:p>
    <w:p w14:paraId="0A2DA36E" w14:textId="77777777" w:rsidR="000A4568" w:rsidRPr="006338D3" w:rsidRDefault="00BB39FE" w:rsidP="00296F3B">
      <w:pPr>
        <w:tabs>
          <w:tab w:val="left" w:pos="709"/>
        </w:tabs>
        <w:ind w:left="709" w:hanging="709"/>
      </w:pPr>
      <w:r w:rsidRPr="006338D3">
        <w:t>(1)</w:t>
      </w:r>
      <w:r w:rsidRPr="006338D3">
        <w:tab/>
      </w:r>
      <w:r w:rsidR="00B01516" w:rsidRPr="006338D3">
        <w:rPr>
          <w:b/>
          <w:bCs/>
        </w:rPr>
        <w:t>RA</w:t>
      </w:r>
      <w:r w:rsidR="00B01516">
        <w:rPr>
          <w:b/>
          <w:bCs/>
        </w:rPr>
        <w:t>I</w:t>
      </w:r>
      <w:r w:rsidR="00B01516" w:rsidRPr="006338D3">
        <w:rPr>
          <w:b/>
          <w:bCs/>
        </w:rPr>
        <w:t>DI</w:t>
      </w:r>
      <w:r w:rsidR="00B01516">
        <w:rPr>
          <w:b/>
          <w:bCs/>
        </w:rPr>
        <w:t>Ó</w:t>
      </w:r>
      <w:r w:rsidR="00B01516" w:rsidRPr="006338D3">
        <w:rPr>
          <w:b/>
          <w:bCs/>
        </w:rPr>
        <w:t xml:space="preserve"> </w:t>
      </w:r>
      <w:r w:rsidRPr="006338D3">
        <w:rPr>
          <w:b/>
          <w:bCs/>
        </w:rPr>
        <w:t xml:space="preserve">TEILIFÍS ÉIREANN </w:t>
      </w:r>
      <w:r w:rsidRPr="006338D3">
        <w:t xml:space="preserve">of Montrose, Donnybrook, Dublin 4, (the </w:t>
      </w:r>
      <w:r w:rsidR="006338D3">
        <w:t>“</w:t>
      </w:r>
      <w:r w:rsidRPr="006338D3">
        <w:rPr>
          <w:b/>
          <w:bCs/>
        </w:rPr>
        <w:t>Service</w:t>
      </w:r>
      <w:r w:rsidR="00296F3B">
        <w:rPr>
          <w:b/>
          <w:bCs/>
        </w:rPr>
        <w:t xml:space="preserve"> </w:t>
      </w:r>
      <w:r w:rsidRPr="006338D3">
        <w:rPr>
          <w:b/>
          <w:bCs/>
        </w:rPr>
        <w:t>Provider</w:t>
      </w:r>
      <w:r w:rsidR="006338D3">
        <w:t>”</w:t>
      </w:r>
      <w:r w:rsidRPr="006338D3">
        <w:t>, which expression shall include its successors and permitted assigns); and</w:t>
      </w:r>
    </w:p>
    <w:p w14:paraId="0A2DA36F" w14:textId="77777777" w:rsidR="000A4568" w:rsidRPr="006338D3" w:rsidRDefault="000A4568" w:rsidP="00296F3B">
      <w:pPr>
        <w:spacing w:before="11" w:line="240" w:lineRule="exact"/>
      </w:pPr>
    </w:p>
    <w:p w14:paraId="0A2DA370" w14:textId="77777777" w:rsidR="000A4568" w:rsidRPr="006338D3" w:rsidRDefault="00BB39FE" w:rsidP="00296F3B">
      <w:pPr>
        <w:tabs>
          <w:tab w:val="left" w:pos="709"/>
        </w:tabs>
        <w:ind w:left="709" w:hanging="709"/>
      </w:pPr>
      <w:r w:rsidRPr="006338D3">
        <w:t>(2)</w:t>
      </w:r>
      <w:r w:rsidR="00DD2417" w:rsidRPr="006338D3">
        <w:tab/>
      </w:r>
      <w:r w:rsidR="00305E35" w:rsidRPr="00414B66">
        <w:rPr>
          <w:b/>
        </w:rPr>
        <w:t>NAME</w:t>
      </w:r>
      <w:r w:rsidR="00305E35">
        <w:t xml:space="preserve"> </w:t>
      </w:r>
      <w:r w:rsidR="00DD2417" w:rsidRPr="006338D3">
        <w:t xml:space="preserve">of </w:t>
      </w:r>
      <w:r w:rsidR="00305E35" w:rsidRPr="00414B66">
        <w:rPr>
          <w:b/>
        </w:rPr>
        <w:t>ADDRESS</w:t>
      </w:r>
      <w:r w:rsidR="00DD2417" w:rsidRPr="006338D3">
        <w:rPr>
          <w:bCs/>
        </w:rPr>
        <w:t xml:space="preserve"> </w:t>
      </w:r>
      <w:r w:rsidRPr="006338D3">
        <w:t xml:space="preserve">(the </w:t>
      </w:r>
      <w:r w:rsidR="006338D3">
        <w:t>“</w:t>
      </w:r>
      <w:r w:rsidRPr="006338D3">
        <w:rPr>
          <w:b/>
          <w:bCs/>
        </w:rPr>
        <w:t>Client</w:t>
      </w:r>
      <w:r w:rsidR="006338D3">
        <w:t>”</w:t>
      </w:r>
      <w:r w:rsidRPr="006338D3">
        <w:t xml:space="preserve"> which expression shall include its successors and permitted assigns).</w:t>
      </w:r>
    </w:p>
    <w:p w14:paraId="0A2DA371" w14:textId="77777777" w:rsidR="000A4568" w:rsidRPr="006338D3" w:rsidRDefault="000A4568" w:rsidP="00296F3B">
      <w:pPr>
        <w:spacing w:before="15" w:line="240" w:lineRule="exact"/>
      </w:pPr>
    </w:p>
    <w:p w14:paraId="0A2DA372" w14:textId="77777777" w:rsidR="000A4568" w:rsidRPr="006338D3" w:rsidRDefault="00BB39FE" w:rsidP="00296F3B">
      <w:r w:rsidRPr="006338D3">
        <w:rPr>
          <w:b/>
          <w:bCs/>
        </w:rPr>
        <w:t>BACKGROUND</w:t>
      </w:r>
    </w:p>
    <w:p w14:paraId="0A2DA373" w14:textId="77777777" w:rsidR="000A4568" w:rsidRPr="006338D3" w:rsidRDefault="000A4568" w:rsidP="00296F3B">
      <w:pPr>
        <w:spacing w:line="200" w:lineRule="exact"/>
      </w:pPr>
    </w:p>
    <w:p w14:paraId="0A2DA374" w14:textId="77777777" w:rsidR="000A4568" w:rsidRPr="006338D3" w:rsidRDefault="000A4568" w:rsidP="00296F3B">
      <w:pPr>
        <w:spacing w:line="200" w:lineRule="exact"/>
      </w:pPr>
    </w:p>
    <w:p w14:paraId="0A2DA375" w14:textId="77777777" w:rsidR="000A4568" w:rsidRPr="006338D3" w:rsidRDefault="00BB39FE" w:rsidP="00296F3B">
      <w:pPr>
        <w:tabs>
          <w:tab w:val="left" w:pos="840"/>
        </w:tabs>
        <w:ind w:left="851" w:hanging="851"/>
      </w:pPr>
      <w:r w:rsidRPr="006338D3">
        <w:t>A.</w:t>
      </w:r>
      <w:r w:rsidRPr="006338D3">
        <w:tab/>
        <w:t xml:space="preserve">RTÉ is obliged, pursuant to the Broadcasting Act, 2009, to operate at least one and a maximum of two television multiplexes, the </w:t>
      </w:r>
      <w:r w:rsidR="006338D3">
        <w:t>“</w:t>
      </w:r>
      <w:r w:rsidRPr="006338D3">
        <w:t>Public Service Broadcasting Multiplexes</w:t>
      </w:r>
      <w:r w:rsidR="006338D3">
        <w:t>”</w:t>
      </w:r>
      <w:r w:rsidRPr="006338D3">
        <w:t xml:space="preserve"> (</w:t>
      </w:r>
      <w:r w:rsidR="006338D3">
        <w:t>“</w:t>
      </w:r>
      <w:r w:rsidRPr="006338D3">
        <w:t>PSB Multiplexes</w:t>
      </w:r>
      <w:r w:rsidR="006338D3">
        <w:t>”</w:t>
      </w:r>
      <w:r w:rsidRPr="006338D3">
        <w:t xml:space="preserve">).  A multiplex is defined under the Broadcasting Act, 2009 as an electronic system which combines programme material and related and other data in a digital form and the transmission of that material and data so combined by means of wireless telegraphy directly or indirectly for reception by the </w:t>
      </w:r>
      <w:proofErr w:type="gramStart"/>
      <w:r w:rsidRPr="006338D3">
        <w:t>general public</w:t>
      </w:r>
      <w:proofErr w:type="gramEnd"/>
      <w:r w:rsidRPr="006338D3">
        <w:t xml:space="preserve">. In </w:t>
      </w:r>
      <w:proofErr w:type="spellStart"/>
      <w:r w:rsidRPr="006338D3">
        <w:t>ComReg</w:t>
      </w:r>
      <w:proofErr w:type="spellEnd"/>
      <w:r w:rsidRPr="006338D3">
        <w:t xml:space="preserve"> Decision D11/13 of 26 July 2013, </w:t>
      </w:r>
      <w:proofErr w:type="spellStart"/>
      <w:r w:rsidRPr="006338D3">
        <w:t>ComReg</w:t>
      </w:r>
      <w:proofErr w:type="spellEnd"/>
      <w:r w:rsidRPr="006338D3">
        <w:t xml:space="preserve"> found that RTÉ has Significant Market Power in the market for Wholesale Access to Digital Terrestrial Television Multiplexing Services (</w:t>
      </w:r>
      <w:r w:rsidR="006338D3">
        <w:t>“</w:t>
      </w:r>
      <w:r w:rsidRPr="006338D3">
        <w:t>Market B</w:t>
      </w:r>
      <w:r w:rsidR="006338D3">
        <w:t>”</w:t>
      </w:r>
      <w:r w:rsidRPr="006338D3">
        <w:t>) and imposed certain obligations on RTÉ including obligations of access, non-discrimination, transparency, cost-</w:t>
      </w:r>
      <w:proofErr w:type="gramStart"/>
      <w:r w:rsidRPr="006338D3">
        <w:t>orientation</w:t>
      </w:r>
      <w:proofErr w:type="gramEnd"/>
      <w:r w:rsidRPr="006338D3">
        <w:t xml:space="preserve"> and accounting separation.</w:t>
      </w:r>
    </w:p>
    <w:p w14:paraId="0A2DA376" w14:textId="77777777" w:rsidR="000A4568" w:rsidRPr="006338D3" w:rsidRDefault="000A4568" w:rsidP="00296F3B">
      <w:pPr>
        <w:spacing w:before="11" w:line="240" w:lineRule="exact"/>
      </w:pPr>
    </w:p>
    <w:p w14:paraId="0A2DA377" w14:textId="77777777" w:rsidR="00E85895" w:rsidRPr="00E85895" w:rsidRDefault="00BB39FE" w:rsidP="00E85895">
      <w:pPr>
        <w:tabs>
          <w:tab w:val="left" w:pos="840"/>
        </w:tabs>
        <w:ind w:left="851" w:hanging="851"/>
      </w:pPr>
      <w:r w:rsidRPr="006338D3">
        <w:t>B.</w:t>
      </w:r>
      <w:r w:rsidRPr="006338D3">
        <w:tab/>
      </w:r>
      <w:r w:rsidR="00083284">
        <w:tab/>
      </w:r>
      <w:r w:rsidR="00E85895" w:rsidRPr="00E85895">
        <w:t xml:space="preserve">The Client is a broadcaster authorised to broadcast in Ireland programme material ( as defined in the Broadcasting Act, 2009) on a terrestrial network to the public and  which  may be required to be broadcast on the PSB Multiplexes in accordance with Section 130 of the Broadcasting Act, 2009 </w:t>
      </w:r>
      <w:r w:rsidR="00097134">
        <w:t>,</w:t>
      </w:r>
      <w:r w:rsidR="00083284" w:rsidRPr="00083284">
        <w:t xml:space="preserve"> </w:t>
      </w:r>
      <w:r w:rsidR="0011422F">
        <w:t>the Minister for Communications, Energy and Natural Resources having designated by order dated [●] the Client's programme material as having the character of a public service</w:t>
      </w:r>
      <w:r w:rsidR="0011422F" w:rsidRPr="00083284">
        <w:t xml:space="preserve"> </w:t>
      </w:r>
      <w:r w:rsidR="0011422F">
        <w:t>OR</w:t>
      </w:r>
      <w:r w:rsidR="00083284" w:rsidRPr="00083284">
        <w:t xml:space="preserve"> </w:t>
      </w:r>
      <w:r w:rsidR="00E85895" w:rsidRPr="00E85895">
        <w:t>a broadcaster whose services have been approved for carriage and which the Service Provider is authorised to carry and to whom the Service Provider has granted access to its PSB Multiplexes.</w:t>
      </w:r>
    </w:p>
    <w:p w14:paraId="0A2DA378" w14:textId="77777777" w:rsidR="00083284" w:rsidRDefault="00083284" w:rsidP="00083284">
      <w:pPr>
        <w:tabs>
          <w:tab w:val="left" w:pos="840"/>
        </w:tabs>
        <w:ind w:left="851" w:hanging="851"/>
      </w:pPr>
      <w:r>
        <w:t>.</w:t>
      </w:r>
    </w:p>
    <w:p w14:paraId="0A2DA379" w14:textId="77777777" w:rsidR="000A4568" w:rsidRPr="006338D3" w:rsidRDefault="000A4568" w:rsidP="00296F3B">
      <w:pPr>
        <w:spacing w:before="9" w:line="240" w:lineRule="exact"/>
      </w:pPr>
    </w:p>
    <w:p w14:paraId="0A2DA37A" w14:textId="77777777" w:rsidR="000A4568" w:rsidRPr="006338D3" w:rsidRDefault="00BB39FE" w:rsidP="00296F3B">
      <w:pPr>
        <w:tabs>
          <w:tab w:val="left" w:pos="840"/>
        </w:tabs>
        <w:ind w:left="851" w:hanging="851"/>
      </w:pPr>
      <w:r w:rsidRPr="006338D3">
        <w:t>C.</w:t>
      </w:r>
      <w:r w:rsidRPr="006338D3">
        <w:tab/>
        <w:t>The Client has requested the Service Provider to provide certain wholesale broadcasting services which the Service Provider has agreed to do on the terms hereinafter contained.</w:t>
      </w:r>
    </w:p>
    <w:p w14:paraId="0A2DA37B" w14:textId="77777777" w:rsidR="000A4568" w:rsidRPr="006338D3" w:rsidRDefault="000A4568" w:rsidP="00296F3B">
      <w:pPr>
        <w:spacing w:before="10" w:line="240" w:lineRule="exact"/>
      </w:pPr>
    </w:p>
    <w:p w14:paraId="0A2DA37C" w14:textId="77777777" w:rsidR="000A4568" w:rsidRPr="006338D3" w:rsidRDefault="00BB39FE" w:rsidP="00296F3B">
      <w:r w:rsidRPr="006338D3">
        <w:rPr>
          <w:b/>
          <w:bCs/>
        </w:rPr>
        <w:t xml:space="preserve">WHEREBY IT IS AGREED </w:t>
      </w:r>
      <w:r w:rsidRPr="006338D3">
        <w:t xml:space="preserve">as </w:t>
      </w:r>
      <w:proofErr w:type="gramStart"/>
      <w:r w:rsidRPr="006338D3">
        <w:t>follows:-</w:t>
      </w:r>
      <w:proofErr w:type="gramEnd"/>
    </w:p>
    <w:p w14:paraId="0A2DA37D" w14:textId="77777777" w:rsidR="000A4568" w:rsidRPr="006338D3" w:rsidRDefault="000A4568" w:rsidP="00296F3B">
      <w:pPr>
        <w:spacing w:before="18" w:line="240" w:lineRule="exact"/>
      </w:pPr>
    </w:p>
    <w:p w14:paraId="0A2DA37E" w14:textId="77777777" w:rsidR="000A4568" w:rsidRPr="00296F3B" w:rsidRDefault="008A74EC" w:rsidP="00296F3B">
      <w:pPr>
        <w:pStyle w:val="ACLevel1"/>
        <w:keepNext/>
      </w:pPr>
      <w:r>
        <w:rPr>
          <w:rStyle w:val="ACLevel1asheadingtext"/>
        </w:rPr>
        <w:fldChar w:fldCharType="begin"/>
      </w:r>
      <w:r w:rsidR="008D72CB" w:rsidRPr="008D72CB">
        <w:instrText xml:space="preserve">  TC "</w:instrText>
      </w:r>
      <w:r>
        <w:fldChar w:fldCharType="begin"/>
      </w:r>
      <w:r w:rsidR="008D72CB" w:rsidRPr="008D72CB">
        <w:instrText xml:space="preserve"> REF _Ref419138370 \r </w:instrText>
      </w:r>
      <w:r>
        <w:fldChar w:fldCharType="separate"/>
      </w:r>
      <w:bookmarkStart w:id="1" w:name="_Toc418155330"/>
      <w:bookmarkStart w:id="2" w:name="_Toc418156902"/>
      <w:r w:rsidR="00796EB5">
        <w:instrText>1</w:instrText>
      </w:r>
      <w:r>
        <w:fldChar w:fldCharType="end"/>
      </w:r>
      <w:r w:rsidR="008D72CB">
        <w:tab/>
        <w:instrText>INTERPRETATION</w:instrText>
      </w:r>
      <w:bookmarkEnd w:id="1"/>
      <w:bookmarkEnd w:id="2"/>
      <w:r w:rsidR="008D72CB" w:rsidRPr="008D72CB">
        <w:instrText xml:space="preserve">" \l1 </w:instrText>
      </w:r>
      <w:r>
        <w:rPr>
          <w:rStyle w:val="ACLevel1asheadingtext"/>
        </w:rPr>
        <w:fldChar w:fldCharType="end"/>
      </w:r>
      <w:bookmarkStart w:id="3" w:name="_Ref419138370"/>
      <w:r w:rsidR="00BB39FE" w:rsidRPr="00296F3B">
        <w:rPr>
          <w:rStyle w:val="ACLevel1asheadingtext"/>
        </w:rPr>
        <w:t>INTERPRETATION</w:t>
      </w:r>
      <w:bookmarkEnd w:id="3"/>
    </w:p>
    <w:p w14:paraId="0A2DA37F" w14:textId="77777777" w:rsidR="000A4568" w:rsidRPr="00296F3B" w:rsidRDefault="00BB39FE" w:rsidP="00296F3B">
      <w:pPr>
        <w:pStyle w:val="ACLevel2"/>
      </w:pPr>
      <w:r w:rsidRPr="006338D3">
        <w:t>In this Agreement the following words or expressions shall where the context so admits or requires have the following meanings:</w:t>
      </w:r>
    </w:p>
    <w:p w14:paraId="0A2DA380" w14:textId="77777777" w:rsidR="000A4568" w:rsidRPr="00296F3B" w:rsidRDefault="006338D3" w:rsidP="00296F3B">
      <w:pPr>
        <w:pStyle w:val="ACBody2"/>
      </w:pPr>
      <w:r>
        <w:t>“</w:t>
      </w:r>
      <w:r w:rsidR="00BB39FE" w:rsidRPr="006338D3">
        <w:rPr>
          <w:b/>
          <w:bCs/>
        </w:rPr>
        <w:t>Agreement</w:t>
      </w:r>
      <w:r>
        <w:t>”</w:t>
      </w:r>
      <w:r w:rsidR="00BB39FE" w:rsidRPr="006338D3">
        <w:t xml:space="preserve"> </w:t>
      </w:r>
      <w:r w:rsidR="00296F3B">
        <w:t xml:space="preserve">means </w:t>
      </w:r>
      <w:r w:rsidR="00BB39FE" w:rsidRPr="006338D3">
        <w:t>this</w:t>
      </w:r>
      <w:r w:rsidR="00296F3B">
        <w:t xml:space="preserve"> Agreement </w:t>
      </w:r>
      <w:r w:rsidR="00BB39FE" w:rsidRPr="006338D3">
        <w:t xml:space="preserve">and any Appendices or Schedules </w:t>
      </w:r>
      <w:proofErr w:type="gramStart"/>
      <w:r w:rsidR="00BB39FE" w:rsidRPr="006338D3">
        <w:t>thereto;</w:t>
      </w:r>
      <w:proofErr w:type="gramEnd"/>
    </w:p>
    <w:p w14:paraId="0A2DA381" w14:textId="77777777" w:rsidR="000A4568" w:rsidRPr="006338D3" w:rsidRDefault="006338D3" w:rsidP="00296F3B">
      <w:pPr>
        <w:pStyle w:val="ACBody2"/>
      </w:pPr>
      <w:r>
        <w:t>“</w:t>
      </w:r>
      <w:r w:rsidR="00BB39FE" w:rsidRPr="006338D3">
        <w:rPr>
          <w:b/>
          <w:bCs/>
        </w:rPr>
        <w:t>Authorised Representative</w:t>
      </w:r>
      <w:r>
        <w:t>”</w:t>
      </w:r>
      <w:r w:rsidR="00BB39FE" w:rsidRPr="006338D3">
        <w:t xml:space="preserve"> means the person nominated by each Party for the purposes of managing this Agreement and with the authority to bind such Party which for the Service Provider shall be the </w:t>
      </w:r>
      <w:r w:rsidR="00BB39FE" w:rsidRPr="00D1496C">
        <w:t xml:space="preserve">RTÉ </w:t>
      </w:r>
      <w:r w:rsidR="00D1496C" w:rsidRPr="00D1496C">
        <w:t>Director Transformation &amp; Tech</w:t>
      </w:r>
      <w:r w:rsidR="00D1496C" w:rsidRPr="00D1496C" w:rsidDel="00D1496C">
        <w:t xml:space="preserve"> </w:t>
      </w:r>
      <w:r w:rsidR="00BB39FE" w:rsidRPr="006338D3">
        <w:t xml:space="preserve">for the time being and for the Client shall be </w:t>
      </w:r>
      <w:r w:rsidR="00296F3B">
        <w:t xml:space="preserve">the </w:t>
      </w:r>
      <w:r w:rsidR="00C35BFD">
        <w:t xml:space="preserve">[                                  </w:t>
      </w:r>
      <w:proofErr w:type="gramStart"/>
      <w:r w:rsidR="00C35BFD">
        <w:t xml:space="preserve">  ]</w:t>
      </w:r>
      <w:r w:rsidR="00BB39FE" w:rsidRPr="006338D3">
        <w:t>of</w:t>
      </w:r>
      <w:proofErr w:type="gramEnd"/>
      <w:r w:rsidR="00BB39FE" w:rsidRPr="006338D3">
        <w:t xml:space="preserve"> the Client for the time being;</w:t>
      </w:r>
    </w:p>
    <w:p w14:paraId="0A2DA382" w14:textId="77777777" w:rsidR="000A4568" w:rsidRPr="006338D3" w:rsidRDefault="006338D3" w:rsidP="00296F3B">
      <w:pPr>
        <w:pStyle w:val="ACBody2"/>
      </w:pPr>
      <w:r>
        <w:lastRenderedPageBreak/>
        <w:t>“</w:t>
      </w:r>
      <w:r w:rsidR="00BB39FE" w:rsidRPr="006338D3">
        <w:rPr>
          <w:b/>
          <w:bCs/>
        </w:rPr>
        <w:t>BAI</w:t>
      </w:r>
      <w:r>
        <w:t>”</w:t>
      </w:r>
      <w:r w:rsidR="00BB39FE" w:rsidRPr="006338D3">
        <w:t xml:space="preserve"> means the Broadcasting Authority of Ireland or anybody which, under </w:t>
      </w:r>
      <w:proofErr w:type="gramStart"/>
      <w:r w:rsidR="00BB39FE" w:rsidRPr="006338D3">
        <w:t>statute  or</w:t>
      </w:r>
      <w:proofErr w:type="gramEnd"/>
      <w:r w:rsidR="00BB39FE" w:rsidRPr="006338D3">
        <w:t xml:space="preserve">  order,  now  or  at  any  time  performs  any  of  the  roles  or responsibilities now undertaken by the BAI;</w:t>
      </w:r>
    </w:p>
    <w:p w14:paraId="0A2DA383" w14:textId="77777777" w:rsidR="000A4568" w:rsidRPr="006338D3" w:rsidRDefault="006338D3" w:rsidP="00296F3B">
      <w:pPr>
        <w:pStyle w:val="ACBody2"/>
      </w:pPr>
      <w:r>
        <w:t>“</w:t>
      </w:r>
      <w:r w:rsidR="00BB39FE" w:rsidRPr="006338D3">
        <w:rPr>
          <w:b/>
          <w:bCs/>
        </w:rPr>
        <w:t>Broadcasting Acts</w:t>
      </w:r>
      <w:r>
        <w:t>”</w:t>
      </w:r>
      <w:r w:rsidR="00BB39FE" w:rsidRPr="006338D3">
        <w:t xml:space="preserve"> means the Broadcasting Acts 1926 to </w:t>
      </w:r>
      <w:proofErr w:type="gramStart"/>
      <w:r w:rsidR="00BB39FE" w:rsidRPr="006338D3">
        <w:t>2009;</w:t>
      </w:r>
      <w:proofErr w:type="gramEnd"/>
    </w:p>
    <w:p w14:paraId="0A2DA384" w14:textId="77777777" w:rsidR="000A4568" w:rsidRPr="006338D3" w:rsidRDefault="006338D3" w:rsidP="00296F3B">
      <w:pPr>
        <w:pStyle w:val="ACBody2"/>
      </w:pPr>
      <w:r>
        <w:t>“</w:t>
      </w:r>
      <w:r w:rsidR="00BB39FE" w:rsidRPr="006338D3">
        <w:rPr>
          <w:b/>
          <w:bCs/>
        </w:rPr>
        <w:t>Change Control Procedure</w:t>
      </w:r>
      <w:r>
        <w:t>”</w:t>
      </w:r>
      <w:r w:rsidR="00BB39FE" w:rsidRPr="006338D3">
        <w:t xml:space="preserve"> shall have the meaning given in Clause </w:t>
      </w:r>
      <w:proofErr w:type="gramStart"/>
      <w:r w:rsidR="00BB39FE" w:rsidRPr="006338D3">
        <w:t>8.1;</w:t>
      </w:r>
      <w:proofErr w:type="gramEnd"/>
    </w:p>
    <w:p w14:paraId="0A2DA385" w14:textId="77777777" w:rsidR="000A4568" w:rsidRPr="006338D3" w:rsidRDefault="006338D3" w:rsidP="00296F3B">
      <w:pPr>
        <w:pStyle w:val="ACBody2"/>
      </w:pPr>
      <w:r>
        <w:t>“</w:t>
      </w:r>
      <w:r w:rsidR="00BB39FE" w:rsidRPr="006338D3">
        <w:rPr>
          <w:b/>
          <w:bCs/>
        </w:rPr>
        <w:t>Change of Control</w:t>
      </w:r>
      <w:r>
        <w:t>”</w:t>
      </w:r>
      <w:r w:rsidR="00BB39FE" w:rsidRPr="006338D3">
        <w:t xml:space="preserve"> means</w:t>
      </w:r>
    </w:p>
    <w:p w14:paraId="0A2DA386" w14:textId="77777777" w:rsidR="000A4568" w:rsidRPr="00296F3B" w:rsidRDefault="00BB39FE" w:rsidP="00296F3B">
      <w:pPr>
        <w:pStyle w:val="ACLevel3"/>
      </w:pPr>
      <w:r w:rsidRPr="006338D3">
        <w:t>any alteration in the ownership structure of a party to this Agreement or of a permitted assignee which results in the transfer from one person or a group of persons acting in concert to another person or group of persons acting in concert, the direct or indirect power (a) to vote or direct the voting of more than fifty (50) per cent of the shares in the party (or permitted assignee, if applicable) having rights to attend and vote on the appointment or election of Directors at general meetings of a party (or permitted assignee, if applicable), or (b) to direct or cause the direction of the management and policies of a party (or permitted assignee, if applicable); or</w:t>
      </w:r>
    </w:p>
    <w:p w14:paraId="0A2DA387" w14:textId="77777777" w:rsidR="000A4568" w:rsidRPr="006338D3" w:rsidRDefault="00BB39FE" w:rsidP="00296F3B">
      <w:pPr>
        <w:pStyle w:val="ACLevel3"/>
      </w:pPr>
      <w:r w:rsidRPr="006338D3">
        <w:t xml:space="preserve">a disposal, sale or conveyance or lease or parting with control by a party (or permitted assignee, if applicable) of the whole or substantially the whole of its property, assets or </w:t>
      </w:r>
      <w:proofErr w:type="gramStart"/>
      <w:r w:rsidRPr="006338D3">
        <w:t>undertaking;</w:t>
      </w:r>
      <w:proofErr w:type="gramEnd"/>
    </w:p>
    <w:p w14:paraId="0A2DA388" w14:textId="77777777" w:rsidR="00AD7322" w:rsidRDefault="00AD7322" w:rsidP="00296F3B">
      <w:pPr>
        <w:pStyle w:val="ACBody2"/>
      </w:pPr>
      <w:r>
        <w:t>“</w:t>
      </w:r>
      <w:r w:rsidRPr="00E85895">
        <w:rPr>
          <w:b/>
        </w:rPr>
        <w:t>Channel</w:t>
      </w:r>
      <w:r>
        <w:t xml:space="preserve">” </w:t>
      </w:r>
      <w:r w:rsidR="00E85895" w:rsidRPr="00E85895">
        <w:t xml:space="preserve">means a licensed and/or approved television and/or radio service provided by a broadcaster </w:t>
      </w:r>
      <w:proofErr w:type="gramStart"/>
      <w:r w:rsidR="00E85895" w:rsidRPr="00E85895">
        <w:t>( as</w:t>
      </w:r>
      <w:proofErr w:type="gramEnd"/>
      <w:r w:rsidR="00E85895" w:rsidRPr="00E85895">
        <w:t xml:space="preserve"> defined in the Broadcasting Act, 2009) for re-transmission in the State</w:t>
      </w:r>
      <w:r>
        <w:t xml:space="preserve">. </w:t>
      </w:r>
    </w:p>
    <w:p w14:paraId="0A2DA389" w14:textId="77777777" w:rsidR="000A4568" w:rsidRPr="006338D3" w:rsidRDefault="006338D3" w:rsidP="00296F3B">
      <w:pPr>
        <w:pStyle w:val="ACBody2"/>
      </w:pPr>
      <w:r>
        <w:t>“</w:t>
      </w:r>
      <w:r w:rsidR="00BB39FE" w:rsidRPr="006338D3">
        <w:rPr>
          <w:b/>
          <w:bCs/>
        </w:rPr>
        <w:t>Competent Authority</w:t>
      </w:r>
      <w:r>
        <w:t>”</w:t>
      </w:r>
      <w:r w:rsidR="00BB39FE" w:rsidRPr="006338D3">
        <w:t xml:space="preserve"> means </w:t>
      </w:r>
      <w:proofErr w:type="spellStart"/>
      <w:r w:rsidR="00BB39FE" w:rsidRPr="006338D3">
        <w:t>ComReg</w:t>
      </w:r>
      <w:proofErr w:type="spellEnd"/>
      <w:r w:rsidR="00BB39FE" w:rsidRPr="006338D3">
        <w:t>, the BAI, the Minister for Communications, Energy and Natural Resources and includes any governmental, regulatory or quasi-regulatory body or any court of competent jurisdiction  or  arbitrator,  and  any  other  Minister,  body  or  undertaking, whether established by statute or otherwise, and whether being of a public or private nature or otherwise, including, but not limited to, any international or supranational agency or body, with the power and competence to make decisions, awards, rulings, judgements, decide claims, issue notices or otherwise and which are binding on the Parties or either of them);</w:t>
      </w:r>
    </w:p>
    <w:p w14:paraId="0A2DA38A" w14:textId="77777777" w:rsidR="000A4568" w:rsidRPr="00296F3B" w:rsidRDefault="006338D3" w:rsidP="00296F3B">
      <w:pPr>
        <w:pStyle w:val="ACBody2"/>
      </w:pPr>
      <w:r>
        <w:t>“</w:t>
      </w:r>
      <w:proofErr w:type="spellStart"/>
      <w:r w:rsidR="00BB39FE" w:rsidRPr="006338D3">
        <w:rPr>
          <w:b/>
          <w:bCs/>
        </w:rPr>
        <w:t>ComReg</w:t>
      </w:r>
      <w:proofErr w:type="spellEnd"/>
      <w:r>
        <w:t>”</w:t>
      </w:r>
      <w:r w:rsidR="00BB39FE" w:rsidRPr="006338D3">
        <w:t xml:space="preserve"> means the Commission for Communications Regulation or </w:t>
      </w:r>
      <w:proofErr w:type="spellStart"/>
      <w:r w:rsidR="00BB39FE" w:rsidRPr="006338D3">
        <w:t>any body</w:t>
      </w:r>
      <w:proofErr w:type="spellEnd"/>
      <w:r w:rsidR="00BB39FE" w:rsidRPr="006338D3">
        <w:t xml:space="preserve"> which, under statute or order, now or at any time performs any of the roles and responsibilities now undertaken by </w:t>
      </w:r>
      <w:proofErr w:type="spellStart"/>
      <w:proofErr w:type="gramStart"/>
      <w:r w:rsidR="00BB39FE" w:rsidRPr="006338D3">
        <w:t>ComReg</w:t>
      </w:r>
      <w:proofErr w:type="spellEnd"/>
      <w:r w:rsidR="00BB39FE" w:rsidRPr="006338D3">
        <w:t>;</w:t>
      </w:r>
      <w:proofErr w:type="gramEnd"/>
    </w:p>
    <w:p w14:paraId="0A2DA38B" w14:textId="77777777" w:rsidR="00296F3B" w:rsidRPr="00296F3B" w:rsidRDefault="006338D3" w:rsidP="00296F3B">
      <w:pPr>
        <w:pStyle w:val="ACBody2"/>
      </w:pPr>
      <w:r>
        <w:t>“</w:t>
      </w:r>
      <w:r w:rsidR="00BB39FE" w:rsidRPr="006338D3">
        <w:rPr>
          <w:b/>
          <w:bCs/>
        </w:rPr>
        <w:t>Confidential Information</w:t>
      </w:r>
      <w:r>
        <w:t>”</w:t>
      </w:r>
      <w:r w:rsidR="00BB39FE" w:rsidRPr="006338D3">
        <w:t xml:space="preserve"> shall have the m</w:t>
      </w:r>
      <w:r w:rsidR="00296F3B">
        <w:t xml:space="preserve">eaning given in Clause </w:t>
      </w:r>
      <w:proofErr w:type="gramStart"/>
      <w:r w:rsidR="00296F3B">
        <w:t>14.1(a);</w:t>
      </w:r>
      <w:proofErr w:type="gramEnd"/>
    </w:p>
    <w:p w14:paraId="0A2DA38C" w14:textId="77777777" w:rsidR="000A4568" w:rsidRPr="00296F3B" w:rsidRDefault="006338D3" w:rsidP="00296F3B">
      <w:pPr>
        <w:pStyle w:val="ACBody2"/>
      </w:pPr>
      <w:r>
        <w:t>“</w:t>
      </w:r>
      <w:r w:rsidR="00BB39FE" w:rsidRPr="006338D3">
        <w:rPr>
          <w:b/>
          <w:bCs/>
        </w:rPr>
        <w:t>Content Transport Stream</w:t>
      </w:r>
      <w:r>
        <w:t>”</w:t>
      </w:r>
      <w:r w:rsidR="00296F3B">
        <w:t xml:space="preserve"> means </w:t>
      </w:r>
      <w:r w:rsidR="00BB39FE" w:rsidRPr="006338D3">
        <w:t xml:space="preserve">the electronic </w:t>
      </w:r>
      <w:r w:rsidR="00296F3B">
        <w:t>form in</w:t>
      </w:r>
      <w:r w:rsidR="00BB39FE" w:rsidRPr="006338D3">
        <w:t xml:space="preserve"> which the</w:t>
      </w:r>
      <w:r w:rsidR="00296F3B">
        <w:t xml:space="preserve"> </w:t>
      </w:r>
      <w:r w:rsidR="00BB39FE" w:rsidRPr="006338D3">
        <w:t xml:space="preserve">Content is supplied to the </w:t>
      </w:r>
      <w:r w:rsidR="00296F3B">
        <w:t>I</w:t>
      </w:r>
      <w:r w:rsidR="00BB39FE" w:rsidRPr="006338D3">
        <w:t xml:space="preserve">nterface </w:t>
      </w:r>
      <w:proofErr w:type="gramStart"/>
      <w:r w:rsidR="00BB39FE" w:rsidRPr="006338D3">
        <w:t>Point</w:t>
      </w:r>
      <w:proofErr w:type="gramEnd"/>
      <w:r w:rsidR="00BB39FE" w:rsidRPr="006338D3">
        <w:t xml:space="preserve"> and which shall have the specifications set out in Appendix A;</w:t>
      </w:r>
    </w:p>
    <w:p w14:paraId="0A2DA38D" w14:textId="77777777" w:rsidR="000A4568" w:rsidRPr="00296F3B" w:rsidRDefault="006338D3" w:rsidP="00296F3B">
      <w:pPr>
        <w:pStyle w:val="ACBody2"/>
      </w:pPr>
      <w:r>
        <w:t>“</w:t>
      </w:r>
      <w:r w:rsidR="00BB39FE" w:rsidRPr="006338D3">
        <w:rPr>
          <w:b/>
          <w:bCs/>
        </w:rPr>
        <w:t>Content</w:t>
      </w:r>
      <w:r>
        <w:t>”</w:t>
      </w:r>
      <w:r w:rsidR="00BB39FE" w:rsidRPr="006338D3">
        <w:t xml:space="preserve"> </w:t>
      </w:r>
      <w:r w:rsidR="00E85895" w:rsidRPr="00E85895">
        <w:t xml:space="preserve">means any programme material </w:t>
      </w:r>
      <w:proofErr w:type="gramStart"/>
      <w:r w:rsidR="00E85895" w:rsidRPr="00E85895">
        <w:t>( as</w:t>
      </w:r>
      <w:proofErr w:type="gramEnd"/>
      <w:r w:rsidR="00E85895" w:rsidRPr="00E85895">
        <w:t xml:space="preserve"> defined in the Broadcasting Act, 2009) which the Client has requested the Service Provider to broadcast pursuant to this Agreement</w:t>
      </w:r>
      <w:r w:rsidR="00BB39FE" w:rsidRPr="006338D3">
        <w:t>;</w:t>
      </w:r>
    </w:p>
    <w:p w14:paraId="0A2DA38E" w14:textId="77777777" w:rsidR="000A4568" w:rsidRPr="00296F3B" w:rsidRDefault="006338D3" w:rsidP="00296F3B">
      <w:pPr>
        <w:pStyle w:val="ACBody2"/>
      </w:pPr>
      <w:r>
        <w:t>“</w:t>
      </w:r>
      <w:r w:rsidR="00BB39FE" w:rsidRPr="006338D3">
        <w:rPr>
          <w:b/>
          <w:bCs/>
        </w:rPr>
        <w:t>Documentation</w:t>
      </w:r>
      <w:r>
        <w:t>”</w:t>
      </w:r>
      <w:r w:rsidR="00BB39FE" w:rsidRPr="006338D3">
        <w:t xml:space="preserve"> means a description of the Services, technical specifications, manuals, process definitions and procedures, as may be required by the Client in order to use the </w:t>
      </w:r>
      <w:proofErr w:type="gramStart"/>
      <w:r w:rsidR="00BB39FE" w:rsidRPr="006338D3">
        <w:t>Services;</w:t>
      </w:r>
      <w:proofErr w:type="gramEnd"/>
    </w:p>
    <w:p w14:paraId="0A2DA38F" w14:textId="77777777" w:rsidR="000A4568" w:rsidRPr="00296F3B" w:rsidRDefault="006338D3" w:rsidP="00296F3B">
      <w:pPr>
        <w:pStyle w:val="ACBody2"/>
      </w:pPr>
      <w:r>
        <w:t>“</w:t>
      </w:r>
      <w:r w:rsidR="00BB39FE" w:rsidRPr="006338D3">
        <w:rPr>
          <w:b/>
          <w:bCs/>
        </w:rPr>
        <w:t>DTT</w:t>
      </w:r>
      <w:r>
        <w:t>”</w:t>
      </w:r>
      <w:r w:rsidR="00BB39FE" w:rsidRPr="006338D3">
        <w:t xml:space="preserve"> means Digital Terrestrial </w:t>
      </w:r>
      <w:proofErr w:type="gramStart"/>
      <w:r w:rsidR="00BB39FE" w:rsidRPr="006338D3">
        <w:t>Television;</w:t>
      </w:r>
      <w:proofErr w:type="gramEnd"/>
    </w:p>
    <w:p w14:paraId="0A2DA390" w14:textId="77777777" w:rsidR="000A4568" w:rsidRPr="00296F3B" w:rsidRDefault="006338D3" w:rsidP="00296F3B">
      <w:pPr>
        <w:pStyle w:val="ACBody2"/>
      </w:pPr>
      <w:r>
        <w:lastRenderedPageBreak/>
        <w:t>“</w:t>
      </w:r>
      <w:r w:rsidR="00BB39FE" w:rsidRPr="006338D3">
        <w:rPr>
          <w:b/>
          <w:bCs/>
        </w:rPr>
        <w:t>Effective Date</w:t>
      </w:r>
      <w:r>
        <w:t>”</w:t>
      </w:r>
      <w:r w:rsidR="00BB39FE" w:rsidRPr="006338D3">
        <w:t xml:space="preserve"> means the date on which the Service Provider shall commence the provision of the Services to the Client, which date shall be no later than </w:t>
      </w:r>
      <w:r w:rsidR="00C35BFD">
        <w:t>[</w:t>
      </w:r>
      <w:r w:rsidR="0011422F">
        <w:t>●</w:t>
      </w:r>
      <w:r w:rsidR="00C35BFD">
        <w:t>]</w:t>
      </w:r>
      <w:r w:rsidR="002239A5" w:rsidRPr="00A731F1">
        <w:t xml:space="preserve"> </w:t>
      </w:r>
      <w:r w:rsidR="00C35BFD">
        <w:t>of [</w:t>
      </w:r>
      <w:r w:rsidR="0011422F">
        <w:t>●</w:t>
      </w:r>
      <w:proofErr w:type="gramStart"/>
      <w:r w:rsidR="00C35BFD">
        <w:t>]</w:t>
      </w:r>
      <w:r w:rsidR="002239A5" w:rsidRPr="00A731F1">
        <w:t>;</w:t>
      </w:r>
      <w:proofErr w:type="gramEnd"/>
    </w:p>
    <w:p w14:paraId="0A2DA391" w14:textId="77777777" w:rsidR="000A4568" w:rsidRPr="006338D3" w:rsidRDefault="006338D3" w:rsidP="00FB36C9">
      <w:pPr>
        <w:pStyle w:val="ACBody2"/>
      </w:pPr>
      <w:r>
        <w:t>“</w:t>
      </w:r>
      <w:r w:rsidR="00BB39FE" w:rsidRPr="006338D3">
        <w:rPr>
          <w:b/>
          <w:bCs/>
        </w:rPr>
        <w:t>Emergency Maintenance</w:t>
      </w:r>
      <w:r>
        <w:t>”</w:t>
      </w:r>
      <w:r w:rsidR="00BB39FE" w:rsidRPr="006338D3">
        <w:t xml:space="preserve"> means work which is required at short (or no)</w:t>
      </w:r>
      <w:r w:rsidR="00FB36C9">
        <w:t xml:space="preserve"> </w:t>
      </w:r>
      <w:r w:rsidR="00BB39FE" w:rsidRPr="006338D3">
        <w:t>notice due to an unexpected, unpredictable, or impending Fault and which must be carried out immediately upon appearance of the Fault in order to maintain or restore operation of either the System or a system or equipment no</w:t>
      </w:r>
      <w:r w:rsidR="00FB36C9">
        <w:t xml:space="preserve">t used by the Service Provider </w:t>
      </w:r>
      <w:r w:rsidR="00BB39FE" w:rsidRPr="006338D3">
        <w:t xml:space="preserve">but co-located on a Site used by the Service </w:t>
      </w:r>
      <w:proofErr w:type="gramStart"/>
      <w:r w:rsidR="00BB39FE" w:rsidRPr="006338D3">
        <w:t>Provider;</w:t>
      </w:r>
      <w:proofErr w:type="gramEnd"/>
    </w:p>
    <w:p w14:paraId="0A2DA392" w14:textId="77777777" w:rsidR="000A4568" w:rsidRPr="006338D3" w:rsidRDefault="006338D3" w:rsidP="00FB36C9">
      <w:pPr>
        <w:pStyle w:val="ACBody2"/>
      </w:pPr>
      <w:r>
        <w:t>“</w:t>
      </w:r>
      <w:r w:rsidR="00BB39FE" w:rsidRPr="006338D3">
        <w:rPr>
          <w:b/>
          <w:bCs/>
        </w:rPr>
        <w:t>Equipment</w:t>
      </w:r>
      <w:r>
        <w:t>”</w:t>
      </w:r>
      <w:r w:rsidR="00296F3B">
        <w:t xml:space="preserve"> means the </w:t>
      </w:r>
      <w:r w:rsidR="00BB39FE" w:rsidRPr="006338D3">
        <w:t>equipme</w:t>
      </w:r>
      <w:r w:rsidR="00296F3B">
        <w:t>nt</w:t>
      </w:r>
      <w:r w:rsidR="00BB39FE" w:rsidRPr="006338D3">
        <w:t xml:space="preserve"> necessary for the provision of the</w:t>
      </w:r>
      <w:r w:rsidR="00296F3B">
        <w:t xml:space="preserve"> </w:t>
      </w:r>
      <w:proofErr w:type="gramStart"/>
      <w:r w:rsidR="00BB39FE" w:rsidRPr="006338D3">
        <w:t>Services;</w:t>
      </w:r>
      <w:proofErr w:type="gramEnd"/>
    </w:p>
    <w:p w14:paraId="0A2DA393" w14:textId="77777777" w:rsidR="00083284" w:rsidRDefault="006338D3" w:rsidP="00FB36C9">
      <w:pPr>
        <w:pStyle w:val="ACBody2"/>
      </w:pPr>
      <w:r>
        <w:t>“</w:t>
      </w:r>
      <w:r w:rsidR="00BB39FE" w:rsidRPr="006338D3">
        <w:rPr>
          <w:b/>
          <w:bCs/>
        </w:rPr>
        <w:t>EUR</w:t>
      </w:r>
      <w:r>
        <w:t>”</w:t>
      </w:r>
      <w:r w:rsidR="00BB39FE" w:rsidRPr="006338D3">
        <w:t xml:space="preserve"> or </w:t>
      </w:r>
      <w:r>
        <w:t>“</w:t>
      </w:r>
      <w:r w:rsidR="00BB39FE" w:rsidRPr="006338D3">
        <w:rPr>
          <w:b/>
          <w:bCs/>
        </w:rPr>
        <w:t>€</w:t>
      </w:r>
      <w:r>
        <w:t>”</w:t>
      </w:r>
      <w:r w:rsidR="00BB39FE" w:rsidRPr="006338D3">
        <w:t xml:space="preserve"> means the lawful currency for the time being of </w:t>
      </w:r>
      <w:proofErr w:type="gramStart"/>
      <w:r w:rsidR="00BB39FE" w:rsidRPr="006338D3">
        <w:t>Ireland;</w:t>
      </w:r>
      <w:proofErr w:type="gramEnd"/>
      <w:r w:rsidR="00BB39FE" w:rsidRPr="006338D3">
        <w:t xml:space="preserve"> </w:t>
      </w:r>
    </w:p>
    <w:p w14:paraId="0A2DA394" w14:textId="77777777" w:rsidR="000A4568" w:rsidRPr="006338D3" w:rsidRDefault="006338D3" w:rsidP="00FB36C9">
      <w:pPr>
        <w:pStyle w:val="ACBody2"/>
      </w:pPr>
      <w:r>
        <w:t>“</w:t>
      </w:r>
      <w:r w:rsidR="00BB39FE" w:rsidRPr="006338D3">
        <w:rPr>
          <w:b/>
          <w:bCs/>
        </w:rPr>
        <w:t>EURIBOR</w:t>
      </w:r>
      <w:r>
        <w:t>”</w:t>
      </w:r>
      <w:r w:rsidR="00BB39FE" w:rsidRPr="006338D3">
        <w:t xml:space="preserve"> means the </w:t>
      </w:r>
      <w:r w:rsidR="00FB36C9">
        <w:t>a</w:t>
      </w:r>
      <w:r w:rsidR="00BB39FE" w:rsidRPr="006338D3">
        <w:t>nnual rate of interest which appears on Telerate</w:t>
      </w:r>
      <w:r w:rsidR="00FB36C9">
        <w:t xml:space="preserve"> </w:t>
      </w:r>
      <w:r w:rsidR="00BB39FE" w:rsidRPr="006338D3">
        <w:t>page 249 (two hundred and forty nine) or any equivalent successor to any</w:t>
      </w:r>
      <w:r w:rsidR="00FB36C9">
        <w:t xml:space="preserve"> </w:t>
      </w:r>
      <w:r w:rsidR="00BB39FE" w:rsidRPr="006338D3">
        <w:t xml:space="preserve">such page, as appropriate, (as determined by the Service Provider) (each a </w:t>
      </w:r>
      <w:r>
        <w:rPr>
          <w:b/>
          <w:bCs/>
        </w:rPr>
        <w:t>“</w:t>
      </w:r>
      <w:r w:rsidR="00BB39FE" w:rsidRPr="006338D3">
        <w:rPr>
          <w:b/>
          <w:bCs/>
        </w:rPr>
        <w:t>Telerate Screen</w:t>
      </w:r>
      <w:r>
        <w:rPr>
          <w:b/>
          <w:bCs/>
        </w:rPr>
        <w:t>”</w:t>
      </w:r>
      <w:r w:rsidR="00BB39FE" w:rsidRPr="006338D3">
        <w:t xml:space="preserve">) at or about 11:00 am Dublin time for such specified period as being the rate offered in the Euro interbank market for the offering of deposits in Euro for the specified period and for the purposes of this definition </w:t>
      </w:r>
      <w:r>
        <w:rPr>
          <w:b/>
          <w:bCs/>
        </w:rPr>
        <w:t>“</w:t>
      </w:r>
      <w:r w:rsidR="00BB39FE" w:rsidRPr="006338D3">
        <w:rPr>
          <w:b/>
          <w:bCs/>
        </w:rPr>
        <w:t>specified period</w:t>
      </w:r>
      <w:r>
        <w:rPr>
          <w:b/>
          <w:bCs/>
        </w:rPr>
        <w:t>”</w:t>
      </w:r>
      <w:r w:rsidR="00BB39FE" w:rsidRPr="006338D3">
        <w:rPr>
          <w:b/>
          <w:bCs/>
        </w:rPr>
        <w:t xml:space="preserve"> </w:t>
      </w:r>
      <w:r w:rsidR="00BB39FE" w:rsidRPr="006338D3">
        <w:t>means the period in respect of which EURIBOR falls to be determined in relation to such sum;</w:t>
      </w:r>
    </w:p>
    <w:p w14:paraId="0A2DA395" w14:textId="77777777" w:rsidR="000A4568" w:rsidRPr="006338D3" w:rsidRDefault="006338D3" w:rsidP="00FB36C9">
      <w:pPr>
        <w:pStyle w:val="ACBody2"/>
      </w:pPr>
      <w:r>
        <w:t>“</w:t>
      </w:r>
      <w:r w:rsidR="00BB39FE" w:rsidRPr="006338D3">
        <w:rPr>
          <w:b/>
          <w:bCs/>
        </w:rPr>
        <w:t>Expert</w:t>
      </w:r>
      <w:r>
        <w:t>”</w:t>
      </w:r>
      <w:r w:rsidR="00BB39FE" w:rsidRPr="006338D3">
        <w:t xml:space="preserve"> shall have the meaning given in Clause </w:t>
      </w:r>
      <w:proofErr w:type="gramStart"/>
      <w:r w:rsidR="00BB39FE" w:rsidRPr="006338D3">
        <w:t>21.5;</w:t>
      </w:r>
      <w:proofErr w:type="gramEnd"/>
    </w:p>
    <w:p w14:paraId="0A2DA396" w14:textId="77777777" w:rsidR="000A4568" w:rsidRPr="00FB36C9" w:rsidRDefault="006338D3" w:rsidP="00FB36C9">
      <w:pPr>
        <w:pStyle w:val="ACBody2"/>
      </w:pPr>
      <w:r>
        <w:t>“</w:t>
      </w:r>
      <w:r w:rsidR="00BB39FE" w:rsidRPr="006338D3">
        <w:rPr>
          <w:b/>
          <w:bCs/>
        </w:rPr>
        <w:t>Failure Thresholds</w:t>
      </w:r>
      <w:r>
        <w:t>”</w:t>
      </w:r>
      <w:r w:rsidR="00BB39FE" w:rsidRPr="006338D3">
        <w:t xml:space="preserve"> means the thresholds defined in Appendix </w:t>
      </w:r>
      <w:proofErr w:type="gramStart"/>
      <w:r w:rsidR="00BB39FE" w:rsidRPr="006338D3">
        <w:t>A;</w:t>
      </w:r>
      <w:proofErr w:type="gramEnd"/>
    </w:p>
    <w:p w14:paraId="0A2DA397" w14:textId="77777777" w:rsidR="000A4568" w:rsidRPr="00FB36C9" w:rsidRDefault="006338D3" w:rsidP="00FB36C9">
      <w:pPr>
        <w:pStyle w:val="ACBody2"/>
      </w:pPr>
      <w:r>
        <w:t>“</w:t>
      </w:r>
      <w:r w:rsidR="00BB39FE" w:rsidRPr="006338D3">
        <w:rPr>
          <w:b/>
          <w:bCs/>
        </w:rPr>
        <w:t>Fault</w:t>
      </w:r>
      <w:r>
        <w:t>”</w:t>
      </w:r>
      <w:r w:rsidR="00BB39FE" w:rsidRPr="006338D3">
        <w:t xml:space="preserve"> means when the System Service Delivery Requirements as set out in Section 2 of Appendix A are not </w:t>
      </w:r>
      <w:proofErr w:type="gramStart"/>
      <w:r w:rsidR="00BB39FE" w:rsidRPr="006338D3">
        <w:t>met;</w:t>
      </w:r>
      <w:proofErr w:type="gramEnd"/>
    </w:p>
    <w:p w14:paraId="0A2DA398" w14:textId="77777777" w:rsidR="000A4568" w:rsidRPr="00FB36C9" w:rsidRDefault="006338D3" w:rsidP="00FB36C9">
      <w:pPr>
        <w:pStyle w:val="ACBody2"/>
      </w:pPr>
      <w:r>
        <w:t>“</w:t>
      </w:r>
      <w:r w:rsidR="00BB39FE" w:rsidRPr="006338D3">
        <w:rPr>
          <w:b/>
          <w:bCs/>
        </w:rPr>
        <w:t>Force Majeure</w:t>
      </w:r>
      <w:r>
        <w:t>”</w:t>
      </w:r>
      <w:r w:rsidR="00BB39FE" w:rsidRPr="006338D3">
        <w:t xml:space="preserve"> has the meaning set out in Clause </w:t>
      </w:r>
      <w:proofErr w:type="gramStart"/>
      <w:r w:rsidR="00BB39FE" w:rsidRPr="006338D3">
        <w:t>23;</w:t>
      </w:r>
      <w:proofErr w:type="gramEnd"/>
    </w:p>
    <w:p w14:paraId="0A2DA399" w14:textId="77777777" w:rsidR="000A4568" w:rsidRPr="00FB36C9" w:rsidRDefault="006338D3" w:rsidP="00FB36C9">
      <w:pPr>
        <w:pStyle w:val="ACBody2"/>
      </w:pPr>
      <w:r>
        <w:t>“</w:t>
      </w:r>
      <w:r w:rsidR="00BB39FE" w:rsidRPr="006338D3">
        <w:rPr>
          <w:b/>
          <w:bCs/>
        </w:rPr>
        <w:t>Group</w:t>
      </w:r>
      <w:r>
        <w:t>”</w:t>
      </w:r>
      <w:r w:rsidR="00BB39FE" w:rsidRPr="006338D3">
        <w:t xml:space="preserve"> means a Party, its holding company or companies and the subsidiaries of all of </w:t>
      </w:r>
      <w:proofErr w:type="gramStart"/>
      <w:r w:rsidR="00BB39FE" w:rsidRPr="006338D3">
        <w:t>them;</w:t>
      </w:r>
      <w:proofErr w:type="gramEnd"/>
    </w:p>
    <w:p w14:paraId="0A2DA39A" w14:textId="77777777" w:rsidR="000A4568" w:rsidRPr="00FB36C9" w:rsidRDefault="006338D3" w:rsidP="00FB36C9">
      <w:pPr>
        <w:pStyle w:val="ACBody2"/>
      </w:pPr>
      <w:r>
        <w:t>“</w:t>
      </w:r>
      <w:r w:rsidR="00BB39FE" w:rsidRPr="006338D3">
        <w:rPr>
          <w:b/>
          <w:bCs/>
        </w:rPr>
        <w:t>Initial Term</w:t>
      </w:r>
      <w:r>
        <w:t>”</w:t>
      </w:r>
      <w:r w:rsidR="00BB39FE" w:rsidRPr="006338D3">
        <w:t xml:space="preserve"> shall have the meaning given in Clause </w:t>
      </w:r>
      <w:proofErr w:type="gramStart"/>
      <w:r w:rsidR="00BB39FE" w:rsidRPr="006338D3">
        <w:t>3;</w:t>
      </w:r>
      <w:proofErr w:type="gramEnd"/>
    </w:p>
    <w:p w14:paraId="0A2DA39B" w14:textId="77777777" w:rsidR="000A4568" w:rsidRPr="00FB36C9" w:rsidRDefault="006338D3" w:rsidP="00FB36C9">
      <w:pPr>
        <w:pStyle w:val="ACBody2"/>
      </w:pPr>
      <w:r>
        <w:t>“</w:t>
      </w:r>
      <w:r w:rsidR="00BB39FE" w:rsidRPr="006338D3">
        <w:rPr>
          <w:b/>
          <w:bCs/>
        </w:rPr>
        <w:t>Intellectual Property Rights</w:t>
      </w:r>
      <w:r>
        <w:t>”</w:t>
      </w:r>
      <w:r w:rsidR="00BB39FE" w:rsidRPr="006338D3">
        <w:t xml:space="preserve"> means all rights to and relating to copyright (including moral rights and all rights relating to the Content), patents, inventions (patentable or otherwise), registered or unregistered designs, trademarks and service marks (whether registered or unregistered), and all applications for patents, trademarks, service marks and designs, topography rights, semiconductor rights, trade secrets, know-how, rights of confidence, database rights, and any other intellectual or industrial property rights of whatsoever nature, whether similar to those described above or otherwise and whether existing or prospective throughout the world;</w:t>
      </w:r>
    </w:p>
    <w:p w14:paraId="0A2DA39C" w14:textId="77777777" w:rsidR="00FB36C9" w:rsidRDefault="006338D3" w:rsidP="00FB36C9">
      <w:pPr>
        <w:pStyle w:val="ACBody2"/>
      </w:pPr>
      <w:r>
        <w:t>“</w:t>
      </w:r>
      <w:r w:rsidR="00BB39FE" w:rsidRPr="006338D3">
        <w:rPr>
          <w:b/>
          <w:bCs/>
        </w:rPr>
        <w:t>Indemnity Claim Notice</w:t>
      </w:r>
      <w:r>
        <w:t>”</w:t>
      </w:r>
      <w:r w:rsidR="00BB39FE" w:rsidRPr="006338D3">
        <w:t xml:space="preserve"> shall have the meaning given in Clause </w:t>
      </w:r>
      <w:proofErr w:type="gramStart"/>
      <w:r w:rsidR="00BB39FE" w:rsidRPr="006338D3">
        <w:t>10.5;</w:t>
      </w:r>
      <w:proofErr w:type="gramEnd"/>
      <w:r w:rsidR="00BB39FE" w:rsidRPr="006338D3">
        <w:t xml:space="preserve"> </w:t>
      </w:r>
    </w:p>
    <w:p w14:paraId="0A2DA39D" w14:textId="77777777" w:rsidR="000A4568" w:rsidRPr="00FB36C9" w:rsidRDefault="006338D3" w:rsidP="00FB36C9">
      <w:pPr>
        <w:pStyle w:val="ACBody2"/>
      </w:pPr>
      <w:r>
        <w:t>“</w:t>
      </w:r>
      <w:r w:rsidR="00BB39FE" w:rsidRPr="006338D3">
        <w:rPr>
          <w:b/>
          <w:bCs/>
        </w:rPr>
        <w:t>Interface Points</w:t>
      </w:r>
      <w:r>
        <w:t>”</w:t>
      </w:r>
      <w:r w:rsidR="00BB39FE" w:rsidRPr="006338D3">
        <w:t xml:space="preserve"> are the points of presentation of the Content for</w:t>
      </w:r>
      <w:r w:rsidR="00FB36C9">
        <w:t xml:space="preserve"> </w:t>
      </w:r>
      <w:r w:rsidR="00BB39FE" w:rsidRPr="006338D3">
        <w:t>connection to the System required in connection with the provision of the</w:t>
      </w:r>
      <w:r w:rsidR="00FB36C9">
        <w:t xml:space="preserve"> </w:t>
      </w:r>
      <w:proofErr w:type="gramStart"/>
      <w:r w:rsidR="00BB39FE" w:rsidRPr="006338D3">
        <w:t>Services;</w:t>
      </w:r>
      <w:proofErr w:type="gramEnd"/>
    </w:p>
    <w:p w14:paraId="0A2DA39E" w14:textId="77777777" w:rsidR="000A4568" w:rsidRPr="00FB36C9" w:rsidRDefault="006338D3" w:rsidP="00FB36C9">
      <w:pPr>
        <w:pStyle w:val="ACBody2"/>
      </w:pPr>
      <w:r>
        <w:t>“</w:t>
      </w:r>
      <w:r w:rsidR="00BB39FE" w:rsidRPr="006338D3">
        <w:rPr>
          <w:b/>
          <w:bCs/>
        </w:rPr>
        <w:t>Ireland</w:t>
      </w:r>
      <w:r>
        <w:t>”</w:t>
      </w:r>
      <w:r w:rsidR="00BB39FE" w:rsidRPr="006338D3">
        <w:t xml:space="preserve"> means the island of Ireland, excluding Northern </w:t>
      </w:r>
      <w:proofErr w:type="gramStart"/>
      <w:r w:rsidR="00BB39FE" w:rsidRPr="006338D3">
        <w:t>Ireland;</w:t>
      </w:r>
      <w:proofErr w:type="gramEnd"/>
    </w:p>
    <w:p w14:paraId="0A2DA39F" w14:textId="77777777" w:rsidR="000A4568" w:rsidRDefault="006338D3" w:rsidP="00FB36C9">
      <w:pPr>
        <w:pStyle w:val="ACBody2"/>
      </w:pPr>
      <w:r>
        <w:t>“</w:t>
      </w:r>
      <w:r w:rsidR="00BB39FE" w:rsidRPr="006338D3">
        <w:rPr>
          <w:b/>
          <w:bCs/>
        </w:rPr>
        <w:t>Party</w:t>
      </w:r>
      <w:r>
        <w:t>”</w:t>
      </w:r>
      <w:r w:rsidR="00BB39FE" w:rsidRPr="006338D3">
        <w:t xml:space="preserve"> means each of the Service Provider and the </w:t>
      </w:r>
      <w:proofErr w:type="gramStart"/>
      <w:r w:rsidR="00BB39FE" w:rsidRPr="006338D3">
        <w:t>Client;</w:t>
      </w:r>
      <w:proofErr w:type="gramEnd"/>
    </w:p>
    <w:p w14:paraId="0A2DA3A0" w14:textId="77777777" w:rsidR="00601441" w:rsidRPr="00601441" w:rsidRDefault="00601441" w:rsidP="00FB36C9">
      <w:pPr>
        <w:pStyle w:val="ACBody2"/>
      </w:pPr>
      <w:r w:rsidRPr="00083284">
        <w:t>“</w:t>
      </w:r>
      <w:r w:rsidRPr="00083284">
        <w:rPr>
          <w:b/>
        </w:rPr>
        <w:t xml:space="preserve">Network Operator” </w:t>
      </w:r>
      <w:r w:rsidRPr="00083284">
        <w:t xml:space="preserve">means the company from which the Service Provider procures national terrestrial broadcasting distribution and transmission network services and multiplexing services, for the time being RTÉ Transmission Network Limited trading as </w:t>
      </w:r>
      <w:proofErr w:type="gramStart"/>
      <w:r w:rsidR="00083284" w:rsidRPr="00083284">
        <w:t>2rn</w:t>
      </w:r>
      <w:r w:rsidRPr="00083284">
        <w:t>;</w:t>
      </w:r>
      <w:proofErr w:type="gramEnd"/>
    </w:p>
    <w:p w14:paraId="0A2DA3A1" w14:textId="77777777" w:rsidR="000A4568" w:rsidRDefault="006338D3" w:rsidP="00FB36C9">
      <w:pPr>
        <w:pStyle w:val="ACBody2"/>
      </w:pPr>
      <w:r>
        <w:lastRenderedPageBreak/>
        <w:t>“</w:t>
      </w:r>
      <w:r w:rsidR="00BB39FE" w:rsidRPr="006338D3">
        <w:rPr>
          <w:b/>
          <w:bCs/>
        </w:rPr>
        <w:t>Planned Maintenance</w:t>
      </w:r>
      <w:r>
        <w:t>”</w:t>
      </w:r>
      <w:r w:rsidR="00BB39FE" w:rsidRPr="006338D3">
        <w:t xml:space="preserve"> means work which is not Emergency</w:t>
      </w:r>
      <w:r w:rsidR="00FB36C9">
        <w:t xml:space="preserve"> </w:t>
      </w:r>
      <w:r w:rsidR="00BB39FE" w:rsidRPr="006338D3">
        <w:t xml:space="preserve">Maintenance and which is required either to ensure that the System, Equipment and facilities are maintained in reasonable repair and condition or to enable new or replacement equipment to be safely </w:t>
      </w:r>
      <w:proofErr w:type="gramStart"/>
      <w:r w:rsidR="00BB39FE" w:rsidRPr="006338D3">
        <w:t>installed;</w:t>
      </w:r>
      <w:proofErr w:type="gramEnd"/>
    </w:p>
    <w:p w14:paraId="0A2DA3A2" w14:textId="77777777" w:rsidR="007E2BF1" w:rsidRDefault="007E2BF1" w:rsidP="007E2BF1">
      <w:pPr>
        <w:pStyle w:val="ACBody2"/>
      </w:pPr>
      <w:r>
        <w:t>“</w:t>
      </w:r>
      <w:r>
        <w:rPr>
          <w:b/>
          <w:bCs/>
        </w:rPr>
        <w:t>Pop Up Channel</w:t>
      </w:r>
      <w:r>
        <w:t>”</w:t>
      </w:r>
      <w:r w:rsidRPr="006338D3">
        <w:t xml:space="preserve"> </w:t>
      </w:r>
      <w:r w:rsidR="00E85895" w:rsidRPr="00E85895">
        <w:t xml:space="preserve">means a Channel which is provided by a broadcaster of duration of less than one month, and which if the infrastructure is available and the Service Provider is authorised to carry same will have an individual allocation on the EPG and will be charged at a fixed weekly price in accordance with the Tariff </w:t>
      </w:r>
      <w:proofErr w:type="gramStart"/>
      <w:r w:rsidR="00E85895" w:rsidRPr="00E85895">
        <w:t>Model</w:t>
      </w:r>
      <w:r w:rsidRPr="006338D3">
        <w:t>;</w:t>
      </w:r>
      <w:proofErr w:type="gramEnd"/>
      <w:r w:rsidRPr="006338D3">
        <w:t xml:space="preserve"> </w:t>
      </w:r>
    </w:p>
    <w:p w14:paraId="0A2DA3A3" w14:textId="77777777" w:rsidR="007E2BF1" w:rsidRPr="00FB36C9" w:rsidRDefault="007E2BF1" w:rsidP="00FB36C9">
      <w:pPr>
        <w:pStyle w:val="ACBody2"/>
      </w:pPr>
    </w:p>
    <w:p w14:paraId="0A2DA3A4" w14:textId="77777777" w:rsidR="00FB36C9" w:rsidRPr="00FB36C9" w:rsidRDefault="006338D3" w:rsidP="00FB36C9">
      <w:pPr>
        <w:pStyle w:val="ACBody2"/>
      </w:pPr>
      <w:r>
        <w:t>“</w:t>
      </w:r>
      <w:r w:rsidR="00BB39FE" w:rsidRPr="006338D3">
        <w:rPr>
          <w:b/>
          <w:bCs/>
        </w:rPr>
        <w:t>Pre-contractual Statement</w:t>
      </w:r>
      <w:r>
        <w:t>”</w:t>
      </w:r>
      <w:r w:rsidR="00BB39FE" w:rsidRPr="006338D3">
        <w:t xml:space="preserve"> shall have the meaning given in Clause </w:t>
      </w:r>
      <w:proofErr w:type="gramStart"/>
      <w:r w:rsidR="00BB39FE" w:rsidRPr="006338D3">
        <w:t>20.1;</w:t>
      </w:r>
      <w:proofErr w:type="gramEnd"/>
      <w:r w:rsidR="00BB39FE" w:rsidRPr="006338D3">
        <w:t xml:space="preserve"> </w:t>
      </w:r>
    </w:p>
    <w:p w14:paraId="0A2DA3A5" w14:textId="77777777" w:rsidR="000A4568" w:rsidRPr="00FB36C9" w:rsidRDefault="006338D3" w:rsidP="00FB36C9">
      <w:pPr>
        <w:pStyle w:val="ACBody2"/>
      </w:pPr>
      <w:r>
        <w:t>“</w:t>
      </w:r>
      <w:r w:rsidR="00BB39FE" w:rsidRPr="006338D3">
        <w:rPr>
          <w:b/>
          <w:bCs/>
        </w:rPr>
        <w:t>Quarter Days</w:t>
      </w:r>
      <w:r>
        <w:t>”</w:t>
      </w:r>
      <w:r w:rsidR="00BB39FE" w:rsidRPr="006338D3">
        <w:t xml:space="preserve"> means 31 March, 30 June, 30 September and 31 December</w:t>
      </w:r>
      <w:r w:rsidR="00FB36C9">
        <w:t xml:space="preserve"> </w:t>
      </w:r>
      <w:r w:rsidR="00BB39FE" w:rsidRPr="006338D3">
        <w:t xml:space="preserve">in each calendar </w:t>
      </w:r>
      <w:proofErr w:type="gramStart"/>
      <w:r w:rsidR="00BB39FE" w:rsidRPr="006338D3">
        <w:t>year;</w:t>
      </w:r>
      <w:proofErr w:type="gramEnd"/>
    </w:p>
    <w:p w14:paraId="0A2DA3A6" w14:textId="77777777" w:rsidR="000A4568" w:rsidRDefault="006338D3" w:rsidP="00FB36C9">
      <w:pPr>
        <w:pStyle w:val="ACBody2"/>
      </w:pPr>
      <w:r>
        <w:t>“</w:t>
      </w:r>
      <w:r w:rsidR="00BB39FE" w:rsidRPr="006338D3">
        <w:rPr>
          <w:b/>
          <w:bCs/>
        </w:rPr>
        <w:t>Relevant Item</w:t>
      </w:r>
      <w:r>
        <w:t>”</w:t>
      </w:r>
      <w:r w:rsidR="00BB39FE" w:rsidRPr="006338D3">
        <w:t xml:space="preserve"> shall have the meaning given in Clause </w:t>
      </w:r>
      <w:proofErr w:type="gramStart"/>
      <w:r w:rsidR="00BB39FE" w:rsidRPr="006338D3">
        <w:t>4.8;</w:t>
      </w:r>
      <w:proofErr w:type="gramEnd"/>
    </w:p>
    <w:p w14:paraId="0A2DA3A7" w14:textId="77777777" w:rsidR="007E2BF1" w:rsidRDefault="007E2BF1" w:rsidP="007E2BF1">
      <w:pPr>
        <w:pStyle w:val="ACBody2"/>
      </w:pPr>
      <w:r w:rsidRPr="00796EB5">
        <w:rPr>
          <w:color w:val="000000" w:themeColor="text1"/>
        </w:rPr>
        <w:t>“</w:t>
      </w:r>
      <w:r w:rsidRPr="00796EB5">
        <w:rPr>
          <w:b/>
          <w:color w:val="000000" w:themeColor="text1"/>
        </w:rPr>
        <w:t>Red Button Channel</w:t>
      </w:r>
      <w:r w:rsidRPr="00796EB5">
        <w:rPr>
          <w:color w:val="000000" w:themeColor="text1"/>
        </w:rPr>
        <w:t xml:space="preserve">” </w:t>
      </w:r>
      <w:r w:rsidR="00E85895" w:rsidRPr="00796EB5">
        <w:rPr>
          <w:color w:val="000000" w:themeColor="text1"/>
        </w:rPr>
        <w:t>means a temporary Channel of duration of no more than one</w:t>
      </w:r>
      <w:r w:rsidR="00E85895" w:rsidRPr="00E85895">
        <w:t xml:space="preserve"> week provided by a broadcaster, which </w:t>
      </w:r>
      <w:proofErr w:type="gramStart"/>
      <w:r w:rsidR="00E85895" w:rsidRPr="00E85895">
        <w:t>( if</w:t>
      </w:r>
      <w:proofErr w:type="gramEnd"/>
      <w:r w:rsidR="00E85895" w:rsidRPr="00E85895">
        <w:t xml:space="preserve"> the infrastructure is available) and the Service Provider is permitted to carry same, will  have no EPG allocation and will be charged at a fixed daily rate  ( in accordance with the Tariff Model);</w:t>
      </w:r>
      <w:r w:rsidRPr="006338D3">
        <w:t xml:space="preserve"> </w:t>
      </w:r>
    </w:p>
    <w:p w14:paraId="0A2DA3A8" w14:textId="77777777" w:rsidR="007E2BF1" w:rsidRPr="00FB36C9" w:rsidRDefault="007E2BF1" w:rsidP="00FB36C9">
      <w:pPr>
        <w:pStyle w:val="ACBody2"/>
      </w:pPr>
    </w:p>
    <w:p w14:paraId="0A2DA3A9" w14:textId="77777777" w:rsidR="000A4568" w:rsidRPr="00FB36C9" w:rsidRDefault="006338D3" w:rsidP="00FB36C9">
      <w:pPr>
        <w:pStyle w:val="ACBody2"/>
      </w:pPr>
      <w:r>
        <w:t>“</w:t>
      </w:r>
      <w:r w:rsidR="00BB39FE" w:rsidRPr="006338D3">
        <w:rPr>
          <w:b/>
          <w:bCs/>
        </w:rPr>
        <w:t>Roll Out Plan</w:t>
      </w:r>
      <w:r>
        <w:t>”</w:t>
      </w:r>
      <w:r w:rsidR="00BB39FE" w:rsidRPr="006338D3">
        <w:t xml:space="preserve"> means, if applicable, the plan setting out the dates on which it is intended that any additional elements of the System will be completed, as set out in Appendix </w:t>
      </w:r>
      <w:proofErr w:type="gramStart"/>
      <w:r w:rsidR="00BB39FE" w:rsidRPr="006338D3">
        <w:t>A;</w:t>
      </w:r>
      <w:proofErr w:type="gramEnd"/>
    </w:p>
    <w:p w14:paraId="0A2DA3AA" w14:textId="77777777" w:rsidR="000A4568" w:rsidRPr="00FB36C9" w:rsidRDefault="006338D3" w:rsidP="00FB36C9">
      <w:pPr>
        <w:pStyle w:val="ACBody2"/>
      </w:pPr>
      <w:r>
        <w:t>“</w:t>
      </w:r>
      <w:r w:rsidR="00BB39FE" w:rsidRPr="006338D3">
        <w:rPr>
          <w:b/>
          <w:bCs/>
        </w:rPr>
        <w:t>Security</w:t>
      </w:r>
      <w:r>
        <w:t>”</w:t>
      </w:r>
      <w:r w:rsidR="00BB39FE" w:rsidRPr="006338D3">
        <w:t xml:space="preserve"> means such security obligations, if any, as the Service Provider may impose on the Client in further consideration for providing the Services and as shall be agreed between the Parties and set out in Appendix </w:t>
      </w:r>
      <w:proofErr w:type="gramStart"/>
      <w:r w:rsidR="00BB39FE" w:rsidRPr="006338D3">
        <w:t>A;</w:t>
      </w:r>
      <w:proofErr w:type="gramEnd"/>
    </w:p>
    <w:p w14:paraId="0A2DA3AB" w14:textId="77777777" w:rsidR="000A4568" w:rsidRPr="00FB36C9" w:rsidRDefault="006338D3" w:rsidP="00FB36C9">
      <w:pPr>
        <w:pStyle w:val="ACBody2"/>
      </w:pPr>
      <w:r>
        <w:t>“</w:t>
      </w:r>
      <w:r w:rsidR="00BB39FE" w:rsidRPr="006338D3">
        <w:rPr>
          <w:b/>
          <w:bCs/>
        </w:rPr>
        <w:t>Service Availability Target</w:t>
      </w:r>
      <w:r>
        <w:t>”</w:t>
      </w:r>
      <w:r w:rsidR="00BB39FE" w:rsidRPr="006338D3">
        <w:t xml:space="preserve"> shall have the meaning given in Appendix</w:t>
      </w:r>
      <w:r w:rsidR="00FB36C9">
        <w:t xml:space="preserve"> </w:t>
      </w:r>
      <w:r w:rsidR="00BB39FE" w:rsidRPr="006338D3">
        <w:t>A:</w:t>
      </w:r>
    </w:p>
    <w:p w14:paraId="0A2DA3AC" w14:textId="77777777" w:rsidR="000A4568" w:rsidRPr="00FB36C9" w:rsidRDefault="006338D3" w:rsidP="00FB36C9">
      <w:pPr>
        <w:pStyle w:val="ACBody2"/>
      </w:pPr>
      <w:r>
        <w:t>“</w:t>
      </w:r>
      <w:r w:rsidR="00BB39FE" w:rsidRPr="006338D3">
        <w:rPr>
          <w:b/>
          <w:bCs/>
        </w:rPr>
        <w:t>Service Credits</w:t>
      </w:r>
      <w:r>
        <w:t>”</w:t>
      </w:r>
      <w:r w:rsidR="00BB39FE" w:rsidRPr="006338D3">
        <w:t xml:space="preserve"> means the sums payable by the Service Provider to the Client in the event the Service fails to meet the Service Availability Target, as specified in Appendix </w:t>
      </w:r>
      <w:proofErr w:type="gramStart"/>
      <w:r w:rsidR="00BB39FE" w:rsidRPr="006338D3">
        <w:t>A;</w:t>
      </w:r>
      <w:proofErr w:type="gramEnd"/>
    </w:p>
    <w:p w14:paraId="0A2DA3AD" w14:textId="77777777" w:rsidR="000A4568" w:rsidRPr="00FB36C9" w:rsidRDefault="006338D3" w:rsidP="00FB36C9">
      <w:pPr>
        <w:pStyle w:val="ACBody2"/>
      </w:pPr>
      <w:r>
        <w:t>“</w:t>
      </w:r>
      <w:r w:rsidR="00BB39FE" w:rsidRPr="006338D3">
        <w:rPr>
          <w:b/>
          <w:bCs/>
        </w:rPr>
        <w:t>Services</w:t>
      </w:r>
      <w:r>
        <w:t>”</w:t>
      </w:r>
      <w:r w:rsidR="00BB39FE" w:rsidRPr="006338D3">
        <w:t xml:space="preserve"> shall be the services to be provided by the Service Provider to the Client as referred to in Clause 2 and as more particularly described in Appendix </w:t>
      </w:r>
      <w:proofErr w:type="gramStart"/>
      <w:r w:rsidR="00BB39FE" w:rsidRPr="006338D3">
        <w:t>A;</w:t>
      </w:r>
      <w:proofErr w:type="gramEnd"/>
    </w:p>
    <w:p w14:paraId="0A2DA3AE" w14:textId="77777777" w:rsidR="000A4568" w:rsidRPr="00FB36C9" w:rsidRDefault="006338D3" w:rsidP="00FB36C9">
      <w:pPr>
        <w:pStyle w:val="ACBody2"/>
      </w:pPr>
      <w:r>
        <w:t>“</w:t>
      </w:r>
      <w:r w:rsidR="00BB39FE" w:rsidRPr="006338D3">
        <w:rPr>
          <w:b/>
          <w:bCs/>
        </w:rPr>
        <w:t>State</w:t>
      </w:r>
      <w:r>
        <w:t>”</w:t>
      </w:r>
      <w:r w:rsidR="00BB39FE" w:rsidRPr="006338D3">
        <w:t xml:space="preserve"> means the island of Ireland (excluding Northern Ireland</w:t>
      </w:r>
      <w:proofErr w:type="gramStart"/>
      <w:r w:rsidR="00BB39FE" w:rsidRPr="006338D3">
        <w:t>);</w:t>
      </w:r>
      <w:proofErr w:type="gramEnd"/>
    </w:p>
    <w:p w14:paraId="0A2DA3AF" w14:textId="77777777" w:rsidR="000A4568" w:rsidRPr="00FB36C9" w:rsidRDefault="006338D3" w:rsidP="00FB36C9">
      <w:pPr>
        <w:pStyle w:val="ACBody2"/>
      </w:pPr>
      <w:r>
        <w:t>“</w:t>
      </w:r>
      <w:r w:rsidR="00BB39FE" w:rsidRPr="006338D3">
        <w:rPr>
          <w:b/>
          <w:bCs/>
        </w:rPr>
        <w:t>Station</w:t>
      </w:r>
      <w:r>
        <w:t>”</w:t>
      </w:r>
      <w:r w:rsidR="00BB39FE" w:rsidRPr="006338D3">
        <w:t xml:space="preserve"> or </w:t>
      </w:r>
      <w:r>
        <w:rPr>
          <w:b/>
          <w:bCs/>
        </w:rPr>
        <w:t>“</w:t>
      </w:r>
      <w:r w:rsidR="00BB39FE" w:rsidRPr="006338D3">
        <w:rPr>
          <w:b/>
          <w:bCs/>
        </w:rPr>
        <w:t>Site</w:t>
      </w:r>
      <w:r>
        <w:rPr>
          <w:b/>
          <w:bCs/>
        </w:rPr>
        <w:t>”</w:t>
      </w:r>
      <w:r w:rsidR="00BB39FE" w:rsidRPr="006338D3">
        <w:rPr>
          <w:b/>
          <w:bCs/>
        </w:rPr>
        <w:t xml:space="preserve"> or </w:t>
      </w:r>
      <w:r>
        <w:rPr>
          <w:b/>
          <w:bCs/>
        </w:rPr>
        <w:t>“</w:t>
      </w:r>
      <w:r w:rsidR="00BB39FE" w:rsidRPr="006338D3">
        <w:rPr>
          <w:b/>
          <w:bCs/>
        </w:rPr>
        <w:t>site</w:t>
      </w:r>
      <w:r>
        <w:t>”</w:t>
      </w:r>
      <w:r w:rsidR="00BB39FE" w:rsidRPr="006338D3">
        <w:t xml:space="preserve"> means a site containing Equipment necessary for the purpose of providing the </w:t>
      </w:r>
      <w:proofErr w:type="gramStart"/>
      <w:r w:rsidR="00BB39FE" w:rsidRPr="006338D3">
        <w:t>Services;</w:t>
      </w:r>
      <w:proofErr w:type="gramEnd"/>
    </w:p>
    <w:p w14:paraId="0A2DA3B0" w14:textId="77777777" w:rsidR="000A4568" w:rsidRPr="00FB36C9" w:rsidRDefault="006338D3" w:rsidP="00FB36C9">
      <w:pPr>
        <w:pStyle w:val="ACBody2"/>
      </w:pPr>
      <w:r>
        <w:t>“</w:t>
      </w:r>
      <w:r w:rsidR="00BB39FE" w:rsidRPr="006338D3">
        <w:rPr>
          <w:b/>
          <w:bCs/>
        </w:rPr>
        <w:t>System</w:t>
      </w:r>
      <w:r>
        <w:t>”</w:t>
      </w:r>
      <w:r w:rsidR="00BB39FE" w:rsidRPr="006338D3">
        <w:t xml:space="preserve"> means the multiplexing, distribution, transmission systems and all other systems, equipment and services necessary to provide the </w:t>
      </w:r>
      <w:proofErr w:type="gramStart"/>
      <w:r w:rsidR="00BB39FE" w:rsidRPr="006338D3">
        <w:t>Services;</w:t>
      </w:r>
      <w:proofErr w:type="gramEnd"/>
    </w:p>
    <w:p w14:paraId="0A2DA3B1" w14:textId="77777777" w:rsidR="000A4568" w:rsidRPr="00FB36C9" w:rsidRDefault="006338D3" w:rsidP="00FB36C9">
      <w:pPr>
        <w:pStyle w:val="ACBody2"/>
      </w:pPr>
      <w:r>
        <w:t>“</w:t>
      </w:r>
      <w:r w:rsidR="00BB39FE" w:rsidRPr="006338D3">
        <w:rPr>
          <w:b/>
          <w:bCs/>
        </w:rPr>
        <w:t>Tariff</w:t>
      </w:r>
      <w:r>
        <w:t>”</w:t>
      </w:r>
      <w:r w:rsidR="00BB39FE" w:rsidRPr="006338D3">
        <w:t xml:space="preserve"> means, subject to Clause 5.4, those tariffs set out and calculated in the manner specified in Appendix B payable by the Client to the Service Provider in consideration for the </w:t>
      </w:r>
      <w:proofErr w:type="gramStart"/>
      <w:r w:rsidR="00BB39FE" w:rsidRPr="006338D3">
        <w:t>Services</w:t>
      </w:r>
      <w:r w:rsidR="00AC1279" w:rsidRPr="006338D3">
        <w:t>;</w:t>
      </w:r>
      <w:proofErr w:type="gramEnd"/>
    </w:p>
    <w:p w14:paraId="0A2DA3B2" w14:textId="77777777" w:rsidR="000A4568" w:rsidRPr="00FB36C9" w:rsidRDefault="006338D3" w:rsidP="00FB36C9">
      <w:pPr>
        <w:pStyle w:val="ACBody2"/>
      </w:pPr>
      <w:r>
        <w:t>“</w:t>
      </w:r>
      <w:r w:rsidR="00BB39FE" w:rsidRPr="006338D3">
        <w:rPr>
          <w:b/>
          <w:bCs/>
        </w:rPr>
        <w:t>Tariff Model</w:t>
      </w:r>
      <w:r>
        <w:t>”</w:t>
      </w:r>
      <w:r w:rsidR="00BB39FE" w:rsidRPr="006338D3">
        <w:t xml:space="preserve"> means the model based upon which the Service Provider calculates the Tariff from time to time and as described in Appendix </w:t>
      </w:r>
      <w:proofErr w:type="gramStart"/>
      <w:r w:rsidR="00BB39FE" w:rsidRPr="006338D3">
        <w:t>B;</w:t>
      </w:r>
      <w:proofErr w:type="gramEnd"/>
    </w:p>
    <w:p w14:paraId="0A2DA3B3" w14:textId="77777777" w:rsidR="000A4568" w:rsidRPr="00FB36C9" w:rsidRDefault="006338D3" w:rsidP="00FB36C9">
      <w:pPr>
        <w:pStyle w:val="ACBody2"/>
      </w:pPr>
      <w:r>
        <w:lastRenderedPageBreak/>
        <w:t>“</w:t>
      </w:r>
      <w:r w:rsidR="00BB39FE" w:rsidRPr="006338D3">
        <w:rPr>
          <w:b/>
          <w:bCs/>
        </w:rPr>
        <w:t>Term</w:t>
      </w:r>
      <w:r>
        <w:t>”</w:t>
      </w:r>
      <w:r w:rsidR="00BB39FE" w:rsidRPr="006338D3">
        <w:t xml:space="preserve"> shall have the meaning given in Clause </w:t>
      </w:r>
      <w:proofErr w:type="gramStart"/>
      <w:r w:rsidR="00BB39FE" w:rsidRPr="006338D3">
        <w:t>3;</w:t>
      </w:r>
      <w:proofErr w:type="gramEnd"/>
    </w:p>
    <w:p w14:paraId="0A2DA3B4" w14:textId="77777777" w:rsidR="000A4568" w:rsidRPr="00FB36C9" w:rsidRDefault="006338D3" w:rsidP="00FB36C9">
      <w:pPr>
        <w:pStyle w:val="ACBody2"/>
      </w:pPr>
      <w:r>
        <w:t>“</w:t>
      </w:r>
      <w:r w:rsidR="00BB39FE" w:rsidRPr="006338D3">
        <w:rPr>
          <w:b/>
          <w:bCs/>
        </w:rPr>
        <w:t>Termination Date</w:t>
      </w:r>
      <w:r>
        <w:t>”</w:t>
      </w:r>
      <w:r w:rsidR="00BB39FE" w:rsidRPr="006338D3">
        <w:t xml:space="preserve"> means the date of termination of this Agreement</w:t>
      </w:r>
      <w:r w:rsidR="0016614F">
        <w:t xml:space="preserve"> or Channel(s</w:t>
      </w:r>
      <w:proofErr w:type="gramStart"/>
      <w:r w:rsidR="0016614F">
        <w:t>)</w:t>
      </w:r>
      <w:r w:rsidR="00BB39FE" w:rsidRPr="006338D3">
        <w:t>;</w:t>
      </w:r>
      <w:proofErr w:type="gramEnd"/>
    </w:p>
    <w:p w14:paraId="0A2DA3B5" w14:textId="77777777" w:rsidR="000A4568" w:rsidRPr="00FB36C9" w:rsidRDefault="006338D3" w:rsidP="00FB36C9">
      <w:pPr>
        <w:pStyle w:val="ACBody2"/>
      </w:pPr>
      <w:r>
        <w:t>“</w:t>
      </w:r>
      <w:r w:rsidR="00BB39FE" w:rsidRPr="006338D3">
        <w:rPr>
          <w:b/>
          <w:bCs/>
        </w:rPr>
        <w:t>Termination Sum</w:t>
      </w:r>
      <w:r>
        <w:t>”</w:t>
      </w:r>
      <w:r w:rsidR="00BB39FE" w:rsidRPr="006338D3">
        <w:t xml:space="preserve"> means the percentage of the Tariff payable by the Client to the Service Provider pursuant to Clause 18.4 and as set out in Appendix </w:t>
      </w:r>
      <w:r w:rsidR="0026228F" w:rsidRPr="006338D3">
        <w:t>A</w:t>
      </w:r>
      <w:r w:rsidR="00BB39FE" w:rsidRPr="006338D3">
        <w:t>; and</w:t>
      </w:r>
    </w:p>
    <w:p w14:paraId="0A2DA3B6" w14:textId="77777777" w:rsidR="000A4568" w:rsidRDefault="006338D3" w:rsidP="00FB36C9">
      <w:pPr>
        <w:pStyle w:val="ACBody2"/>
      </w:pPr>
      <w:r>
        <w:t>“</w:t>
      </w:r>
      <w:r w:rsidR="00BB39FE" w:rsidRPr="006338D3">
        <w:rPr>
          <w:b/>
          <w:bCs/>
        </w:rPr>
        <w:t>Third Party Claim</w:t>
      </w:r>
      <w:r>
        <w:t>”</w:t>
      </w:r>
      <w:r w:rsidR="00BB39FE" w:rsidRPr="006338D3">
        <w:t xml:space="preserve"> shall have the meaning given in Clause 10.5.</w:t>
      </w:r>
    </w:p>
    <w:p w14:paraId="0A2DA3B7" w14:textId="77777777" w:rsidR="00D1496C" w:rsidRDefault="00D1496C" w:rsidP="00D1496C">
      <w:pPr>
        <w:pStyle w:val="ACBody2"/>
      </w:pPr>
      <w:r>
        <w:t>“</w:t>
      </w:r>
      <w:r>
        <w:rPr>
          <w:b/>
          <w:bCs/>
        </w:rPr>
        <w:t>Two Months Set Up Period</w:t>
      </w:r>
      <w:r>
        <w:t>”</w:t>
      </w:r>
      <w:r w:rsidRPr="006338D3">
        <w:t xml:space="preserve"> shall mean</w:t>
      </w:r>
      <w:r>
        <w:t xml:space="preserve"> the period when a new Channel commenced broadcasting on the platform and last for two months</w:t>
      </w:r>
      <w:r w:rsidRPr="006338D3">
        <w:t>.</w:t>
      </w:r>
    </w:p>
    <w:p w14:paraId="0A2DA3B8" w14:textId="77777777" w:rsidR="00D1496C" w:rsidRPr="00FB36C9" w:rsidRDefault="00D1496C" w:rsidP="00FB36C9">
      <w:pPr>
        <w:pStyle w:val="ACBody2"/>
      </w:pPr>
    </w:p>
    <w:p w14:paraId="0A2DA3B9" w14:textId="77777777" w:rsidR="00FB36C9" w:rsidRDefault="00FB36C9" w:rsidP="00FB36C9">
      <w:pPr>
        <w:pStyle w:val="ACLevel2"/>
      </w:pPr>
      <w:r>
        <w:t>I</w:t>
      </w:r>
      <w:r w:rsidR="00BB39FE" w:rsidRPr="006338D3">
        <w:t xml:space="preserve">n this Agreement, unless the context otherwise requires: </w:t>
      </w:r>
    </w:p>
    <w:p w14:paraId="0A2DA3BA" w14:textId="77777777" w:rsidR="000A4568" w:rsidRPr="00FB36C9" w:rsidRDefault="00BB39FE" w:rsidP="00FB36C9">
      <w:pPr>
        <w:pStyle w:val="ACLevel3"/>
      </w:pPr>
      <w:r w:rsidRPr="006338D3">
        <w:t>a reference to:</w:t>
      </w:r>
    </w:p>
    <w:p w14:paraId="0A2DA3BB" w14:textId="77777777" w:rsidR="000A4568" w:rsidRPr="00FB36C9" w:rsidRDefault="00BB39FE" w:rsidP="00FB36C9">
      <w:pPr>
        <w:pStyle w:val="ACLevel4"/>
      </w:pPr>
      <w:r w:rsidRPr="006338D3">
        <w:t xml:space="preserve">any </w:t>
      </w:r>
      <w:r w:rsidRPr="00FB36C9">
        <w:t xml:space="preserve">Party includes its successors in title and permitted </w:t>
      </w:r>
      <w:proofErr w:type="gramStart"/>
      <w:r w:rsidRPr="00FB36C9">
        <w:t>assigns;</w:t>
      </w:r>
      <w:proofErr w:type="gramEnd"/>
    </w:p>
    <w:p w14:paraId="0A2DA3BC" w14:textId="77777777" w:rsidR="000A4568" w:rsidRPr="00FB36C9" w:rsidRDefault="00BB39FE" w:rsidP="00FB36C9">
      <w:pPr>
        <w:pStyle w:val="ACLevel4"/>
      </w:pPr>
      <w:r w:rsidRPr="00FB36C9">
        <w:t xml:space="preserve">a </w:t>
      </w:r>
      <w:r w:rsidR="006338D3" w:rsidRPr="00FB36C9">
        <w:t>“</w:t>
      </w:r>
      <w:r w:rsidRPr="00FB36C9">
        <w:t>person</w:t>
      </w:r>
      <w:r w:rsidR="006338D3" w:rsidRPr="00FB36C9">
        <w:t>”</w:t>
      </w:r>
      <w:r w:rsidRPr="00FB36C9">
        <w:t xml:space="preserve"> includes any individual, firm, body corporate, association or partnership, government or state or agency of a state, local authority or government body or any joint venture association or partnership (whether or not having a separate legal personality</w:t>
      </w:r>
      <w:proofErr w:type="gramStart"/>
      <w:r w:rsidRPr="00FB36C9">
        <w:t>);</w:t>
      </w:r>
      <w:proofErr w:type="gramEnd"/>
    </w:p>
    <w:p w14:paraId="0A2DA3BD" w14:textId="77777777" w:rsidR="000A4568" w:rsidRPr="00FB36C9" w:rsidRDefault="00BB39FE" w:rsidP="00FB36C9">
      <w:pPr>
        <w:pStyle w:val="ACLevel4"/>
      </w:pPr>
      <w:proofErr w:type="gramStart"/>
      <w:r w:rsidRPr="00FB36C9">
        <w:t xml:space="preserve">a  </w:t>
      </w:r>
      <w:r w:rsidR="006338D3" w:rsidRPr="00FB36C9">
        <w:t>“</w:t>
      </w:r>
      <w:proofErr w:type="gramEnd"/>
      <w:r w:rsidRPr="00FB36C9">
        <w:t>company</w:t>
      </w:r>
      <w:r w:rsidR="006338D3" w:rsidRPr="00FB36C9">
        <w:t>”</w:t>
      </w:r>
      <w:r w:rsidR="00FB36C9">
        <w:t xml:space="preserve"> </w:t>
      </w:r>
      <w:r w:rsidRPr="00FB36C9">
        <w:t>shall be construed so as to include any company, corporation or body corporate, wherever and however incorporated or established;</w:t>
      </w:r>
    </w:p>
    <w:p w14:paraId="0A2DA3BE" w14:textId="77777777" w:rsidR="000A4568" w:rsidRPr="00FB36C9" w:rsidRDefault="00BB39FE" w:rsidP="00FB36C9">
      <w:pPr>
        <w:pStyle w:val="ACLevel4"/>
      </w:pPr>
      <w:r w:rsidRPr="00FB36C9">
        <w:t xml:space="preserve">a Clause unless otherwise specified, is a reference to a Clause of this </w:t>
      </w:r>
      <w:proofErr w:type="gramStart"/>
      <w:r w:rsidRPr="00FB36C9">
        <w:t>Agreement;</w:t>
      </w:r>
      <w:proofErr w:type="gramEnd"/>
    </w:p>
    <w:p w14:paraId="0A2DA3BF" w14:textId="77777777" w:rsidR="000A4568" w:rsidRPr="00FB36C9" w:rsidRDefault="00BB39FE" w:rsidP="00FB36C9">
      <w:pPr>
        <w:pStyle w:val="ACLevel4"/>
      </w:pPr>
      <w:r w:rsidRPr="00FB36C9">
        <w:t xml:space="preserve">writing or similar expressions includes, unless otherwise specified, transmission by facsimile and includes </w:t>
      </w:r>
      <w:proofErr w:type="gramStart"/>
      <w:r w:rsidRPr="00FB36C9">
        <w:t>email;</w:t>
      </w:r>
      <w:proofErr w:type="gramEnd"/>
    </w:p>
    <w:p w14:paraId="0A2DA3C0" w14:textId="77777777" w:rsidR="000A4568" w:rsidRPr="00FB36C9" w:rsidRDefault="00BB39FE" w:rsidP="00FB36C9">
      <w:pPr>
        <w:pStyle w:val="ACLevel4"/>
      </w:pPr>
      <w:r w:rsidRPr="00FB36C9">
        <w:t xml:space="preserve">the singular </w:t>
      </w:r>
      <w:proofErr w:type="gramStart"/>
      <w:r w:rsidRPr="00FB36C9">
        <w:t>include</w:t>
      </w:r>
      <w:proofErr w:type="gramEnd"/>
      <w:r w:rsidRPr="00FB36C9">
        <w:t xml:space="preserve"> the plural and vice versa and references to one gender includes all genders;</w:t>
      </w:r>
    </w:p>
    <w:p w14:paraId="0A2DA3C1" w14:textId="77777777" w:rsidR="000A4568" w:rsidRPr="00FB36C9" w:rsidRDefault="006338D3" w:rsidP="00FB36C9">
      <w:pPr>
        <w:pStyle w:val="ACLevel4"/>
      </w:pPr>
      <w:r w:rsidRPr="00FB36C9">
        <w:t>“</w:t>
      </w:r>
      <w:r w:rsidR="00BB39FE" w:rsidRPr="00FB36C9">
        <w:t>day</w:t>
      </w:r>
      <w:r w:rsidRPr="00FB36C9">
        <w:t>”</w:t>
      </w:r>
      <w:r w:rsidR="00BB39FE" w:rsidRPr="00FB36C9">
        <w:t xml:space="preserve"> or a </w:t>
      </w:r>
      <w:r w:rsidRPr="00FB36C9">
        <w:t>“</w:t>
      </w:r>
      <w:r w:rsidR="00BB39FE" w:rsidRPr="00FB36C9">
        <w:t>Business Day</w:t>
      </w:r>
      <w:r w:rsidRPr="00FB36C9">
        <w:t>”</w:t>
      </w:r>
      <w:r w:rsidR="00BB39FE" w:rsidRPr="00FB36C9">
        <w:t xml:space="preserve"> shall mean a period of twenty- four (24) hours running from midnight to </w:t>
      </w:r>
      <w:proofErr w:type="gramStart"/>
      <w:r w:rsidR="00BB39FE" w:rsidRPr="00FB36C9">
        <w:t>midnight;</w:t>
      </w:r>
      <w:proofErr w:type="gramEnd"/>
    </w:p>
    <w:p w14:paraId="0A2DA3C2" w14:textId="77777777" w:rsidR="000A4568" w:rsidRPr="00FB36C9" w:rsidRDefault="00FB36C9" w:rsidP="00FB36C9">
      <w:pPr>
        <w:pStyle w:val="ACLevel4"/>
      </w:pPr>
      <w:r>
        <w:t>“</w:t>
      </w:r>
      <w:r w:rsidR="00BB39FE" w:rsidRPr="00FB36C9">
        <w:t>month</w:t>
      </w:r>
      <w:r w:rsidR="006338D3" w:rsidRPr="00FB36C9">
        <w:t>”</w:t>
      </w:r>
      <w:r w:rsidR="00BB39FE" w:rsidRPr="00FB36C9">
        <w:t xml:space="preserve"> shall mean a calendar </w:t>
      </w:r>
      <w:proofErr w:type="gramStart"/>
      <w:r w:rsidR="00BB39FE" w:rsidRPr="00FB36C9">
        <w:t>month;</w:t>
      </w:r>
      <w:proofErr w:type="gramEnd"/>
    </w:p>
    <w:p w14:paraId="0A2DA3C3" w14:textId="77777777" w:rsidR="000A4568" w:rsidRPr="00FB36C9" w:rsidRDefault="00FB36C9" w:rsidP="00FB36C9">
      <w:pPr>
        <w:pStyle w:val="ACLevel4"/>
      </w:pPr>
      <w:r>
        <w:t>t</w:t>
      </w:r>
      <w:r w:rsidR="00BB39FE" w:rsidRPr="00FB36C9">
        <w:t>imes are to time in Ireland; and</w:t>
      </w:r>
    </w:p>
    <w:p w14:paraId="0A2DA3C4" w14:textId="77777777" w:rsidR="000A4568" w:rsidRPr="00FB36C9" w:rsidRDefault="00BB39FE" w:rsidP="00FB36C9">
      <w:pPr>
        <w:pStyle w:val="ACLevel4"/>
      </w:pPr>
      <w:r w:rsidRPr="00FB36C9">
        <w:t xml:space="preserve">any other document referred to in this Agreement is a reference to that document as amended, varied, novated or supplemented at any </w:t>
      </w:r>
      <w:proofErr w:type="gramStart"/>
      <w:r w:rsidRPr="00FB36C9">
        <w:t>time</w:t>
      </w:r>
      <w:proofErr w:type="gramEnd"/>
    </w:p>
    <w:p w14:paraId="0A2DA3C5" w14:textId="77777777" w:rsidR="000A4568" w:rsidRPr="006338D3" w:rsidRDefault="00BB39FE" w:rsidP="00296F3B">
      <w:pPr>
        <w:pStyle w:val="ACLevel3"/>
        <w:spacing w:line="239" w:lineRule="auto"/>
      </w:pPr>
      <w:r w:rsidRPr="006338D3">
        <w:t xml:space="preserve">a reference to a statute or statutory provision shall be construed as a reference to the same or it may have been, or may from time to time be amended, modified or </w:t>
      </w:r>
      <w:proofErr w:type="gramStart"/>
      <w:r w:rsidRPr="006338D3">
        <w:t>re-enacted;</w:t>
      </w:r>
      <w:proofErr w:type="gramEnd"/>
    </w:p>
    <w:p w14:paraId="0A2DA3C6" w14:textId="77777777" w:rsidR="000A4568" w:rsidRPr="006338D3" w:rsidRDefault="00BB39FE" w:rsidP="00296F3B">
      <w:pPr>
        <w:pStyle w:val="ACLevel3"/>
        <w:spacing w:line="241" w:lineRule="auto"/>
      </w:pPr>
      <w:r w:rsidRPr="006338D3">
        <w:t xml:space="preserve">any phrase introduced by the terms </w:t>
      </w:r>
      <w:r w:rsidR="006338D3">
        <w:t>“</w:t>
      </w:r>
      <w:r w:rsidRPr="006338D3">
        <w:t>including</w:t>
      </w:r>
      <w:r w:rsidR="006338D3">
        <w:t>”</w:t>
      </w:r>
      <w:r w:rsidRPr="006338D3">
        <w:t xml:space="preserve">, </w:t>
      </w:r>
      <w:r w:rsidR="006338D3">
        <w:t>“</w:t>
      </w:r>
      <w:r w:rsidRPr="006338D3">
        <w:t>include</w:t>
      </w:r>
      <w:r w:rsidR="006338D3">
        <w:t>”</w:t>
      </w:r>
      <w:r w:rsidRPr="006338D3">
        <w:t xml:space="preserve"> and </w:t>
      </w:r>
      <w:r w:rsidR="006338D3">
        <w:t>“</w:t>
      </w:r>
      <w:r w:rsidRPr="006338D3">
        <w:t>in particular</w:t>
      </w:r>
      <w:r w:rsidR="006338D3">
        <w:t>”</w:t>
      </w:r>
      <w:r w:rsidRPr="006338D3">
        <w:t xml:space="preserve"> or any similar expression shall be construed as illustrative and shall not limit the sense of the words preceding those terms.</w:t>
      </w:r>
    </w:p>
    <w:p w14:paraId="0A2DA3C7" w14:textId="77777777" w:rsidR="000A4568" w:rsidRPr="00505E13" w:rsidRDefault="00BB39FE" w:rsidP="00505E13">
      <w:pPr>
        <w:pStyle w:val="ACLevel2"/>
      </w:pPr>
      <w:r w:rsidRPr="006338D3">
        <w:lastRenderedPageBreak/>
        <w:t>The table of contents and headings in this Agreement are inserted for convenience only. They are to be ignored in the interpretation of this Agreement.</w:t>
      </w:r>
    </w:p>
    <w:p w14:paraId="0A2DA3C8" w14:textId="77777777" w:rsidR="000A4568" w:rsidRPr="00505E13" w:rsidRDefault="008A74EC" w:rsidP="00505E13">
      <w:pPr>
        <w:pStyle w:val="ACLevel1"/>
        <w:keepNext/>
      </w:pPr>
      <w:r>
        <w:rPr>
          <w:rStyle w:val="ACLevel1asheadingtext"/>
        </w:rPr>
        <w:fldChar w:fldCharType="begin"/>
      </w:r>
      <w:r w:rsidR="008D72CB" w:rsidRPr="008D72CB">
        <w:instrText xml:space="preserve">  TC "</w:instrText>
      </w:r>
      <w:r>
        <w:fldChar w:fldCharType="begin"/>
      </w:r>
      <w:r w:rsidR="008D72CB" w:rsidRPr="008D72CB">
        <w:instrText xml:space="preserve"> REF _Ref419137822 \r </w:instrText>
      </w:r>
      <w:r>
        <w:fldChar w:fldCharType="separate"/>
      </w:r>
      <w:bookmarkStart w:id="4" w:name="_Toc418155331"/>
      <w:bookmarkStart w:id="5" w:name="_Toc418156903"/>
      <w:r w:rsidR="00796EB5">
        <w:instrText>2</w:instrText>
      </w:r>
      <w:r>
        <w:fldChar w:fldCharType="end"/>
      </w:r>
      <w:r w:rsidR="008D72CB">
        <w:tab/>
        <w:instrText>SCOPE OF SERVICES</w:instrText>
      </w:r>
      <w:bookmarkEnd w:id="4"/>
      <w:bookmarkEnd w:id="5"/>
      <w:r w:rsidR="008D72CB" w:rsidRPr="008D72CB">
        <w:instrText xml:space="preserve">" \l1 </w:instrText>
      </w:r>
      <w:r>
        <w:rPr>
          <w:rStyle w:val="ACLevel1asheadingtext"/>
        </w:rPr>
        <w:fldChar w:fldCharType="end"/>
      </w:r>
      <w:bookmarkStart w:id="6" w:name="_Ref419137822"/>
      <w:r w:rsidR="00505E13">
        <w:rPr>
          <w:rStyle w:val="ACLevel1asheadingtext"/>
        </w:rPr>
        <w:t>S</w:t>
      </w:r>
      <w:r w:rsidR="00BB39FE" w:rsidRPr="00505E13">
        <w:rPr>
          <w:rStyle w:val="ACLevel1asheadingtext"/>
        </w:rPr>
        <w:t>COPE OF SERVICES</w:t>
      </w:r>
      <w:bookmarkEnd w:id="6"/>
    </w:p>
    <w:p w14:paraId="0A2DA3C9" w14:textId="77777777" w:rsidR="000A4568" w:rsidRPr="00764E14" w:rsidRDefault="00BB39FE" w:rsidP="00764E14">
      <w:pPr>
        <w:pStyle w:val="ACLevel2"/>
      </w:pPr>
      <w:r w:rsidRPr="006338D3">
        <w:t>The Service Provider agrees to provide the Services to the Client for the</w:t>
      </w:r>
      <w:r w:rsidR="00764E14">
        <w:t xml:space="preserve"> </w:t>
      </w:r>
      <w:r w:rsidRPr="006338D3">
        <w:t xml:space="preserve">Term in </w:t>
      </w:r>
      <w:r w:rsidRPr="00764E14">
        <w:t>consideration for the Tariff, subject to compliance by the Client with</w:t>
      </w:r>
      <w:r w:rsidR="00764E14">
        <w:t xml:space="preserve"> </w:t>
      </w:r>
      <w:r w:rsidRPr="00764E14">
        <w:t>its obligations under this Agreement including, but not limited to, putting in place and maintaining any Security</w:t>
      </w:r>
      <w:r w:rsidR="009414BE">
        <w:t xml:space="preserve"> as agreed with the Service Provider</w:t>
      </w:r>
      <w:r w:rsidRPr="00764E14">
        <w:t>.</w:t>
      </w:r>
    </w:p>
    <w:p w14:paraId="0A2DA3CA" w14:textId="77777777" w:rsidR="000A4568" w:rsidRPr="00764E14" w:rsidRDefault="00BB39FE" w:rsidP="00764E14">
      <w:pPr>
        <w:pStyle w:val="ACLevel2"/>
      </w:pPr>
      <w:r w:rsidRPr="00764E14">
        <w:t>It is hereby agreed and acknowledged by the Client that the System and all its components belong absolutely to the Service Provider and the Client has and will have no interest or title of any kind therein.</w:t>
      </w:r>
    </w:p>
    <w:p w14:paraId="0A2DA3CB" w14:textId="77777777" w:rsidR="000A4568" w:rsidRPr="00EC6165" w:rsidRDefault="00BB39FE" w:rsidP="00764E14">
      <w:pPr>
        <w:pStyle w:val="ACLevel2"/>
      </w:pPr>
      <w:r w:rsidRPr="00EC6165">
        <w:t>The Client shall use the System</w:t>
      </w:r>
      <w:r w:rsidR="009414BE">
        <w:t xml:space="preserve"> and procure the Services from the Service Provider throughout the duration of the Term</w:t>
      </w:r>
      <w:r w:rsidRPr="00EC6165">
        <w:t>.</w:t>
      </w:r>
    </w:p>
    <w:p w14:paraId="0A2DA3CC" w14:textId="77777777" w:rsidR="000A4568" w:rsidRDefault="00BB39FE" w:rsidP="00764E14">
      <w:pPr>
        <w:pStyle w:val="ACLevel2"/>
      </w:pPr>
      <w:r w:rsidRPr="00764E14">
        <w:t xml:space="preserve">Each party shall respond promptly to the other for all requests for instructions, information or assistance relating </w:t>
      </w:r>
      <w:r w:rsidRPr="006338D3">
        <w:t>to the Services, as the case may be.</w:t>
      </w:r>
    </w:p>
    <w:p w14:paraId="0A2DA3CD" w14:textId="77777777" w:rsidR="00880460" w:rsidRPr="00764E14" w:rsidRDefault="00880460" w:rsidP="00B82460">
      <w:pPr>
        <w:pStyle w:val="ACLevel2"/>
        <w:numPr>
          <w:ilvl w:val="0"/>
          <w:numId w:val="0"/>
        </w:numPr>
        <w:ind w:left="1440"/>
      </w:pPr>
    </w:p>
    <w:p w14:paraId="0A2DA3CE" w14:textId="77777777" w:rsidR="000A4568" w:rsidRPr="00764E14" w:rsidRDefault="008A74EC" w:rsidP="00764E14">
      <w:pPr>
        <w:pStyle w:val="ACLevel1"/>
        <w:keepNext/>
      </w:pPr>
      <w:r>
        <w:rPr>
          <w:rStyle w:val="ACLevel1asheadingtext"/>
        </w:rPr>
        <w:fldChar w:fldCharType="begin"/>
      </w:r>
      <w:r w:rsidR="008D72CB" w:rsidRPr="008D72CB">
        <w:instrText xml:space="preserve">  TC "</w:instrText>
      </w:r>
      <w:r>
        <w:fldChar w:fldCharType="begin"/>
      </w:r>
      <w:r w:rsidR="008D72CB" w:rsidRPr="008D72CB">
        <w:instrText xml:space="preserve"> REF _Ref419137885 \r </w:instrText>
      </w:r>
      <w:r>
        <w:fldChar w:fldCharType="separate"/>
      </w:r>
      <w:bookmarkStart w:id="7" w:name="_Toc418155332"/>
      <w:bookmarkStart w:id="8" w:name="_Toc418156904"/>
      <w:r w:rsidR="00796EB5">
        <w:instrText>3</w:instrText>
      </w:r>
      <w:r>
        <w:fldChar w:fldCharType="end"/>
      </w:r>
      <w:r w:rsidR="008D72CB">
        <w:tab/>
        <w:instrText>TERM</w:instrText>
      </w:r>
      <w:bookmarkEnd w:id="7"/>
      <w:bookmarkEnd w:id="8"/>
      <w:r w:rsidR="008D72CB" w:rsidRPr="008D72CB">
        <w:instrText xml:space="preserve">" \l1 </w:instrText>
      </w:r>
      <w:r>
        <w:rPr>
          <w:rStyle w:val="ACLevel1asheadingtext"/>
        </w:rPr>
        <w:fldChar w:fldCharType="end"/>
      </w:r>
      <w:bookmarkStart w:id="9" w:name="_Ref419137885"/>
      <w:r w:rsidR="00764E14">
        <w:rPr>
          <w:rStyle w:val="ACLevel1asheadingtext"/>
        </w:rPr>
        <w:t>T</w:t>
      </w:r>
      <w:r w:rsidR="00BB39FE" w:rsidRPr="00764E14">
        <w:rPr>
          <w:rStyle w:val="ACLevel1asheadingtext"/>
        </w:rPr>
        <w:t>ERM</w:t>
      </w:r>
      <w:bookmarkEnd w:id="9"/>
    </w:p>
    <w:p w14:paraId="0A2DA3CF" w14:textId="77777777" w:rsidR="000A4568" w:rsidRPr="00764E14" w:rsidRDefault="00BB39FE" w:rsidP="00764E14">
      <w:pPr>
        <w:pStyle w:val="ACBody1"/>
      </w:pPr>
      <w:r w:rsidRPr="006338D3">
        <w:t xml:space="preserve">This Agreement shall commence on the date of execution of this Agreement and shall continue until </w:t>
      </w:r>
      <w:proofErr w:type="gramStart"/>
      <w:r w:rsidRPr="006338D3">
        <w:t>expiry,  termination</w:t>
      </w:r>
      <w:proofErr w:type="gramEnd"/>
      <w:r w:rsidRPr="006338D3">
        <w:t xml:space="preserve"> by agreement or in accordance with the provisions for early termination pursuant to Clause 18) and subject to any minimum period set out in Appendix A (the </w:t>
      </w:r>
      <w:r w:rsidR="006338D3">
        <w:t>“</w:t>
      </w:r>
      <w:r w:rsidRPr="006338D3">
        <w:rPr>
          <w:b/>
          <w:bCs/>
        </w:rPr>
        <w:t>Initial Term</w:t>
      </w:r>
      <w:r w:rsidR="006338D3">
        <w:t>”</w:t>
      </w:r>
      <w:r w:rsidRPr="006338D3">
        <w:t xml:space="preserve">).  Prior to the expiry of the Initial Term, the Parties may agree to extend the term for successive terms of the duration referred to in Appendix A (the </w:t>
      </w:r>
      <w:r w:rsidR="006338D3">
        <w:t>“</w:t>
      </w:r>
      <w:r w:rsidRPr="006338D3">
        <w:rPr>
          <w:b/>
          <w:bCs/>
        </w:rPr>
        <w:t>Term</w:t>
      </w:r>
      <w:r w:rsidR="006338D3">
        <w:t>”</w:t>
      </w:r>
      <w:r w:rsidRPr="006338D3">
        <w:t>).</w:t>
      </w:r>
    </w:p>
    <w:p w14:paraId="0A2DA3D0" w14:textId="77777777" w:rsidR="000A4568" w:rsidRPr="006338D3" w:rsidRDefault="000A4568" w:rsidP="00296F3B">
      <w:pPr>
        <w:spacing w:before="8" w:line="240" w:lineRule="exact"/>
      </w:pPr>
    </w:p>
    <w:p w14:paraId="0A2DA3D1" w14:textId="77777777" w:rsidR="000A4568" w:rsidRPr="00764E14" w:rsidRDefault="008A74EC" w:rsidP="00764E14">
      <w:pPr>
        <w:pStyle w:val="ACLevel1"/>
        <w:keepNext/>
      </w:pPr>
      <w:r>
        <w:rPr>
          <w:rStyle w:val="ACLevel1asheadingtext"/>
        </w:rPr>
        <w:fldChar w:fldCharType="begin"/>
      </w:r>
      <w:r w:rsidR="008D72CB" w:rsidRPr="008D72CB">
        <w:instrText xml:space="preserve">  TC "</w:instrText>
      </w:r>
      <w:r>
        <w:fldChar w:fldCharType="begin"/>
      </w:r>
      <w:r w:rsidR="008D72CB" w:rsidRPr="008D72CB">
        <w:instrText xml:space="preserve"> REF _Ref419137932 \r </w:instrText>
      </w:r>
      <w:r>
        <w:fldChar w:fldCharType="separate"/>
      </w:r>
      <w:bookmarkStart w:id="10" w:name="_Toc418155333"/>
      <w:bookmarkStart w:id="11" w:name="_Toc418156905"/>
      <w:r w:rsidR="00796EB5">
        <w:instrText>4</w:instrText>
      </w:r>
      <w:r>
        <w:fldChar w:fldCharType="end"/>
      </w:r>
      <w:r w:rsidR="008D72CB">
        <w:tab/>
        <w:instrText>THE SYSTEM</w:instrText>
      </w:r>
      <w:bookmarkEnd w:id="10"/>
      <w:bookmarkEnd w:id="11"/>
      <w:r w:rsidR="008D72CB" w:rsidRPr="008D72CB">
        <w:instrText xml:space="preserve">" \l1 </w:instrText>
      </w:r>
      <w:r>
        <w:rPr>
          <w:rStyle w:val="ACLevel1asheadingtext"/>
        </w:rPr>
        <w:fldChar w:fldCharType="end"/>
      </w:r>
      <w:bookmarkStart w:id="12" w:name="_Ref419137932"/>
      <w:r w:rsidR="00764E14">
        <w:rPr>
          <w:rStyle w:val="ACLevel1asheadingtext"/>
        </w:rPr>
        <w:t>T</w:t>
      </w:r>
      <w:r w:rsidR="00BB39FE" w:rsidRPr="00764E14">
        <w:rPr>
          <w:rStyle w:val="ACLevel1asheadingtext"/>
        </w:rPr>
        <w:t>HE SYSTEM</w:t>
      </w:r>
      <w:bookmarkEnd w:id="12"/>
    </w:p>
    <w:p w14:paraId="0A2DA3D2" w14:textId="77777777" w:rsidR="000A4568" w:rsidRPr="00764E14" w:rsidRDefault="00BB39FE" w:rsidP="00764E14">
      <w:pPr>
        <w:pStyle w:val="ACLevel2"/>
      </w:pPr>
      <w:r w:rsidRPr="00764E14">
        <w:t>The Service Provider shall provide the System substantially in accordance with Appendix A and, subject to Clause 4.6 and Clause 8, any othe</w:t>
      </w:r>
      <w:r w:rsidR="00764E14">
        <w:t xml:space="preserve">r relevant </w:t>
      </w:r>
      <w:proofErr w:type="gramStart"/>
      <w:r w:rsidR="00764E14">
        <w:t>technical  standards</w:t>
      </w:r>
      <w:proofErr w:type="gramEnd"/>
      <w:r w:rsidR="00764E14">
        <w:t xml:space="preserve"> notified by </w:t>
      </w:r>
      <w:r w:rsidRPr="00764E14">
        <w:t xml:space="preserve">any Competent Authority to </w:t>
      </w:r>
      <w:r w:rsidR="00764E14">
        <w:t xml:space="preserve">the </w:t>
      </w:r>
      <w:r w:rsidRPr="00764E14">
        <w:t>Service Provider or to the Client from time to time) and if applicable.</w:t>
      </w:r>
    </w:p>
    <w:p w14:paraId="0A2DA3D3" w14:textId="77777777" w:rsidR="000A4568" w:rsidRPr="00764E14" w:rsidRDefault="00BB39FE" w:rsidP="00764E14">
      <w:pPr>
        <w:pStyle w:val="ACLevel2"/>
      </w:pPr>
      <w:r w:rsidRPr="00764E14">
        <w:t xml:space="preserve">The Service Provider shall provide or procure the provision of the Services and the </w:t>
      </w:r>
      <w:r w:rsidRPr="00083284">
        <w:t>System.</w:t>
      </w:r>
      <w:r w:rsidR="001674AA" w:rsidRPr="00083284">
        <w:t xml:space="preserve"> The Service Provider and Client agree that transmission tests should be conducted in advance of the Effective Date </w:t>
      </w:r>
      <w:proofErr w:type="gramStart"/>
      <w:r w:rsidR="001674AA" w:rsidRPr="00083284">
        <w:t>in order to</w:t>
      </w:r>
      <w:proofErr w:type="gramEnd"/>
      <w:r w:rsidR="001674AA" w:rsidRPr="00083284">
        <w:t xml:space="preserve"> ensure that the Service is fully operational on the Effective Date. The Client shall not be subject to any charges in respect of the transmission tests.</w:t>
      </w:r>
      <w:r w:rsidRPr="00083284">
        <w:t xml:space="preserve"> The Client shall provide such material for test</w:t>
      </w:r>
      <w:r w:rsidRPr="00764E14">
        <w:t xml:space="preserve"> transmissions by the Service Provider as the Service Provider considers reasonably appropriate.</w:t>
      </w:r>
    </w:p>
    <w:p w14:paraId="0A2DA3D4" w14:textId="77777777" w:rsidR="000A4568" w:rsidRPr="00764E14" w:rsidRDefault="00BB39FE" w:rsidP="00764E14">
      <w:pPr>
        <w:pStyle w:val="ACLevel2"/>
      </w:pPr>
      <w:r w:rsidRPr="00764E14">
        <w:t>The Client shall not be entitled to challenge the completion of the installation of the System at any Site for any reason other than the failure of the requisite tests in compliance with Appendix A.</w:t>
      </w:r>
    </w:p>
    <w:p w14:paraId="0A2DA3D5" w14:textId="77777777" w:rsidR="000A4568" w:rsidRPr="00764E14" w:rsidRDefault="00BB39FE" w:rsidP="00764E14">
      <w:pPr>
        <w:pStyle w:val="ACLevel2"/>
      </w:pPr>
      <w:r w:rsidRPr="00764E14">
        <w:t>If at any time the Service Provider is of the view that any date in the Roll Out</w:t>
      </w:r>
      <w:r w:rsidR="00764E14">
        <w:t xml:space="preserve"> </w:t>
      </w:r>
      <w:r w:rsidRPr="00764E14">
        <w:t>Plan, if any, will not be met, then it will promptly advise the Client.</w:t>
      </w:r>
    </w:p>
    <w:p w14:paraId="0A2DA3D6" w14:textId="77777777" w:rsidR="000A4568" w:rsidRPr="00764E14" w:rsidRDefault="00BB39FE" w:rsidP="00764E14">
      <w:pPr>
        <w:pStyle w:val="ACLevel2"/>
      </w:pPr>
      <w:r w:rsidRPr="00764E14">
        <w:t>The Service Provider will keep the Client reasonably informed of progress of the planning and the installation of any Roll Out Plan, if any.</w:t>
      </w:r>
    </w:p>
    <w:p w14:paraId="0A2DA3D7" w14:textId="77777777" w:rsidR="000A4568" w:rsidRPr="00764E14" w:rsidRDefault="00BB39FE" w:rsidP="00764E14">
      <w:pPr>
        <w:pStyle w:val="ACLevel2"/>
      </w:pPr>
      <w:r w:rsidRPr="00764E14">
        <w:lastRenderedPageBreak/>
        <w:t>The Service Provider acknowledges that it may become appropriate for modifications to the technical requirements of the System to be made during the Term and that requests for changes must be made by the Client in accordance with the Change Control Procedure.</w:t>
      </w:r>
    </w:p>
    <w:p w14:paraId="0A2DA3D8" w14:textId="77777777" w:rsidR="000A4568" w:rsidRPr="006338D3" w:rsidRDefault="00BB39FE" w:rsidP="00296F3B">
      <w:pPr>
        <w:pStyle w:val="ACLevel2"/>
        <w:spacing w:before="32" w:line="241" w:lineRule="auto"/>
      </w:pPr>
      <w:r w:rsidRPr="006338D3">
        <w:t xml:space="preserve">The Service Provider may substitute any Site or Equipment (in each case, a </w:t>
      </w:r>
      <w:r w:rsidR="006338D3">
        <w:t>“</w:t>
      </w:r>
      <w:r w:rsidRPr="00764E14">
        <w:rPr>
          <w:b/>
          <w:bCs/>
        </w:rPr>
        <w:t>Relevant Item</w:t>
      </w:r>
      <w:r w:rsidR="006338D3">
        <w:t>”</w:t>
      </w:r>
      <w:r w:rsidRPr="006338D3">
        <w:t>) as required and, in the case of any Equipment, after consultation with, and taking due account of any legitimate concerns of, the Client (save where, in the case of Equipment, the substitution forms part of</w:t>
      </w:r>
      <w:r w:rsidR="00764E14">
        <w:t xml:space="preserve"> </w:t>
      </w:r>
      <w:r w:rsidRPr="006338D3">
        <w:t>standard first-line corrective maintenance practice to exchange a faulty unit with a replacement of identical or reasonably equivalent functionality).</w:t>
      </w:r>
    </w:p>
    <w:p w14:paraId="0A2DA3D9" w14:textId="77777777" w:rsidR="000A4568" w:rsidRPr="00764E14" w:rsidRDefault="00BB39FE" w:rsidP="00764E14">
      <w:pPr>
        <w:pStyle w:val="ACLevel2"/>
      </w:pPr>
      <w:r w:rsidRPr="006338D3">
        <w:t>The Client acknowledges that the Service Provider is only a licensee of some Sites and that if the owner of any Site wishes to dispose of, or decommission it, the Service Provider</w:t>
      </w:r>
      <w:r w:rsidR="006338D3">
        <w:t>’</w:t>
      </w:r>
      <w:r w:rsidRPr="006338D3">
        <w:t xml:space="preserve">s licence may be terminated. In the event a licence is to be terminated, the Service Provider shall as soon as </w:t>
      </w:r>
      <w:proofErr w:type="gramStart"/>
      <w:r w:rsidRPr="006338D3">
        <w:t>is</w:t>
      </w:r>
      <w:proofErr w:type="gramEnd"/>
      <w:r w:rsidRPr="006338D3">
        <w:t xml:space="preserve"> reasonably practicable after it has become aware of such fact, notify the Client of such proposed termination. The Service Provider will use reasonable endeavours to ensure that any substitute Site or Equipment shall be broadly equivalent to and in any event not result in a material degradation of service from the service previously available from the Site or Equipment being replaced.</w:t>
      </w:r>
    </w:p>
    <w:p w14:paraId="0A2DA3DA" w14:textId="77777777" w:rsidR="000A4568" w:rsidRPr="00764E14" w:rsidRDefault="008A74EC" w:rsidP="00764E14">
      <w:pPr>
        <w:pStyle w:val="ACLevel1"/>
        <w:keepNext/>
      </w:pPr>
      <w:r>
        <w:rPr>
          <w:rStyle w:val="ACLevel1asheadingtext"/>
        </w:rPr>
        <w:fldChar w:fldCharType="begin"/>
      </w:r>
      <w:r w:rsidR="008D72CB" w:rsidRPr="008D72CB">
        <w:instrText xml:space="preserve">  TC "</w:instrText>
      </w:r>
      <w:r>
        <w:fldChar w:fldCharType="begin"/>
      </w:r>
      <w:r w:rsidR="008D72CB" w:rsidRPr="008D72CB">
        <w:instrText xml:space="preserve"> REF _Ref419138010 \r </w:instrText>
      </w:r>
      <w:r>
        <w:fldChar w:fldCharType="separate"/>
      </w:r>
      <w:bookmarkStart w:id="13" w:name="_Toc418155334"/>
      <w:bookmarkStart w:id="14" w:name="_Toc418156906"/>
      <w:r w:rsidR="00796EB5">
        <w:instrText>5</w:instrText>
      </w:r>
      <w:r>
        <w:fldChar w:fldCharType="end"/>
      </w:r>
      <w:r w:rsidR="008D72CB">
        <w:tab/>
        <w:instrText>TARIFF AND PAYMENT</w:instrText>
      </w:r>
      <w:bookmarkEnd w:id="13"/>
      <w:bookmarkEnd w:id="14"/>
      <w:r w:rsidR="008D72CB" w:rsidRPr="008D72CB">
        <w:instrText xml:space="preserve">" \l1 </w:instrText>
      </w:r>
      <w:r>
        <w:rPr>
          <w:rStyle w:val="ACLevel1asheadingtext"/>
        </w:rPr>
        <w:fldChar w:fldCharType="end"/>
      </w:r>
      <w:bookmarkStart w:id="15" w:name="_Ref419138010"/>
      <w:r w:rsidR="00764E14">
        <w:rPr>
          <w:rStyle w:val="ACLevel1asheadingtext"/>
        </w:rPr>
        <w:t>T</w:t>
      </w:r>
      <w:r w:rsidR="00BB39FE" w:rsidRPr="00764E14">
        <w:rPr>
          <w:rStyle w:val="ACLevel1asheadingtext"/>
        </w:rPr>
        <w:t>ARIFF AND PAYMENT</w:t>
      </w:r>
      <w:bookmarkEnd w:id="15"/>
    </w:p>
    <w:p w14:paraId="0A2DA3DB" w14:textId="77777777" w:rsidR="000A4568" w:rsidRPr="00083284" w:rsidRDefault="00BB39FE" w:rsidP="00764E14">
      <w:pPr>
        <w:pStyle w:val="ACLevel2"/>
      </w:pPr>
      <w:r w:rsidRPr="00083284">
        <w:t xml:space="preserve">In consideration of the Services being provided by the Service Provider the Client shall pay to the Service Provider the Tariffs calculated </w:t>
      </w:r>
      <w:r w:rsidR="00D57FA4">
        <w:t xml:space="preserve">per Channel </w:t>
      </w:r>
      <w:r w:rsidR="00601441" w:rsidRPr="00083284">
        <w:t xml:space="preserve">quarterly </w:t>
      </w:r>
      <w:r w:rsidRPr="00083284">
        <w:t xml:space="preserve">in accordance with the Tariff Model and Appendix B against invoices submitted </w:t>
      </w:r>
      <w:r w:rsidR="00601441" w:rsidRPr="00083284">
        <w:t xml:space="preserve">each Quarter Day </w:t>
      </w:r>
      <w:r w:rsidRPr="00083284">
        <w:t>to the Client</w:t>
      </w:r>
      <w:r w:rsidR="004D5151" w:rsidRPr="00083284">
        <w:t>, subject however to Clause 5.7</w:t>
      </w:r>
      <w:r w:rsidRPr="00083284">
        <w:t>.</w:t>
      </w:r>
    </w:p>
    <w:p w14:paraId="0A2DA3DC" w14:textId="77777777" w:rsidR="000A4568" w:rsidRPr="00764E14" w:rsidRDefault="00BB39FE" w:rsidP="00764E14">
      <w:pPr>
        <w:pStyle w:val="ACLevel2"/>
      </w:pPr>
      <w:r w:rsidRPr="006338D3">
        <w:t>The Tariffs will be payable quarterly in</w:t>
      </w:r>
      <w:r w:rsidR="00764E14">
        <w:t xml:space="preserve"> advance </w:t>
      </w:r>
      <w:r w:rsidRPr="006338D3">
        <w:t xml:space="preserve">with effect </w:t>
      </w:r>
      <w:r w:rsidR="00764E14">
        <w:t xml:space="preserve">from </w:t>
      </w:r>
      <w:r w:rsidRPr="006338D3">
        <w:t xml:space="preserve">the Effective Date. The Tariff is exclusive of Value Added Tax or other similar tax.  Any Service Credits payable pursuant to Appendix A shall be deducted quarterly in arrears with effect from the Effective Date. The Parties agree and acknowledge that any Service Credits payable hereunder are liquidated damages and a genuine and reasonable pre- estimate of the loss or damage that would be suffered by the Client </w:t>
      </w:r>
      <w:proofErr w:type="gramStart"/>
      <w:r w:rsidRPr="006338D3">
        <w:t>in the event that</w:t>
      </w:r>
      <w:proofErr w:type="gramEnd"/>
      <w:r w:rsidRPr="006338D3">
        <w:t xml:space="preserve"> the Service Provider fails to meet the Service Availability Target.</w:t>
      </w:r>
    </w:p>
    <w:p w14:paraId="0A2DA3DD" w14:textId="77777777" w:rsidR="000A4568" w:rsidRDefault="00BB39FE" w:rsidP="00764E14">
      <w:pPr>
        <w:pStyle w:val="ACLevel2"/>
      </w:pPr>
      <w:r w:rsidRPr="006338D3">
        <w:t xml:space="preserve">If the Client requests in writing that the </w:t>
      </w:r>
      <w:r w:rsidR="00764E14">
        <w:t xml:space="preserve">Service Provider </w:t>
      </w:r>
      <w:r w:rsidR="00D57FA4">
        <w:t>provide</w:t>
      </w:r>
      <w:r w:rsidR="00E85895">
        <w:t>s access for</w:t>
      </w:r>
      <w:r w:rsidR="007E2BF1">
        <w:t xml:space="preserve"> a </w:t>
      </w:r>
      <w:proofErr w:type="gramStart"/>
      <w:r w:rsidR="007E2BF1">
        <w:t>Pop Up</w:t>
      </w:r>
      <w:proofErr w:type="gramEnd"/>
      <w:r w:rsidR="007E2BF1">
        <w:t xml:space="preserve"> </w:t>
      </w:r>
      <w:r w:rsidR="00D57FA4">
        <w:t>Channel and/or</w:t>
      </w:r>
      <w:r w:rsidR="007E2BF1">
        <w:t xml:space="preserve"> Red Button </w:t>
      </w:r>
      <w:r w:rsidR="00D57FA4">
        <w:t>Channel and/</w:t>
      </w:r>
      <w:r w:rsidR="007E2BF1">
        <w:t xml:space="preserve">or </w:t>
      </w:r>
      <w:r w:rsidRPr="006338D3">
        <w:t xml:space="preserve">carries out additional work and the Service Provider agrees to perform such </w:t>
      </w:r>
      <w:r w:rsidR="00D57FA4">
        <w:t>services</w:t>
      </w:r>
      <w:r w:rsidRPr="006338D3">
        <w:t xml:space="preserve"> at a cost to be agreed, the Service Provider</w:t>
      </w:r>
      <w:r w:rsidR="006338D3">
        <w:t>’</w:t>
      </w:r>
      <w:r w:rsidRPr="006338D3">
        <w:t xml:space="preserve">s charges shall </w:t>
      </w:r>
      <w:r w:rsidRPr="00764E14">
        <w:t>be calculated by reference to the Service Provider</w:t>
      </w:r>
      <w:r w:rsidR="006338D3" w:rsidRPr="00764E14">
        <w:t>’</w:t>
      </w:r>
      <w:r w:rsidRPr="00764E14">
        <w:t>s reasonable prevailing standard rates of charge.</w:t>
      </w:r>
      <w:r w:rsidR="007E2BF1">
        <w:t xml:space="preserve"> </w:t>
      </w:r>
      <w:r w:rsidR="007E2BF1" w:rsidRPr="006338D3">
        <w:t xml:space="preserve">The </w:t>
      </w:r>
      <w:r w:rsidR="00E85895">
        <w:t xml:space="preserve">applicable </w:t>
      </w:r>
      <w:r w:rsidR="007E2BF1" w:rsidRPr="006338D3">
        <w:t xml:space="preserve">Tariffs </w:t>
      </w:r>
      <w:r w:rsidR="00E85895">
        <w:t xml:space="preserve">shall be payable </w:t>
      </w:r>
      <w:r w:rsidR="007E2BF1" w:rsidRPr="006338D3">
        <w:t>quarterly in</w:t>
      </w:r>
      <w:r w:rsidR="007E2BF1">
        <w:t xml:space="preserve"> arrears.</w:t>
      </w:r>
    </w:p>
    <w:p w14:paraId="0A2DA3DE" w14:textId="77777777" w:rsidR="00954AB6" w:rsidRPr="00764E14" w:rsidRDefault="00AB52A2" w:rsidP="00764E14">
      <w:pPr>
        <w:pStyle w:val="ACLevel2"/>
      </w:pPr>
      <w:r w:rsidRPr="00AB52A2">
        <w:t>On commencement of a new Channel (which is defined as being a Channel which has not been transmitted on the System during the previous five year period (and which is neither a Pop-up Channel or a Red button Channel as defined above), the Client shall be entitled to</w:t>
      </w:r>
      <w:r>
        <w:t xml:space="preserve"> </w:t>
      </w:r>
      <w:r w:rsidR="00D1496C">
        <w:t>a Two M</w:t>
      </w:r>
      <w:r w:rsidR="00954AB6">
        <w:t>onth Set Up Period</w:t>
      </w:r>
      <w:r w:rsidR="00D1496C">
        <w:t xml:space="preserve"> </w:t>
      </w:r>
      <w:r w:rsidR="00954AB6">
        <w:t xml:space="preserve">where a zero Euro Tariff will be applied by the Service Provider for 2 months. This Set Up Period shall allow the </w:t>
      </w:r>
      <w:r w:rsidR="00954AB6" w:rsidRPr="00083284">
        <w:t>Service Provider</w:t>
      </w:r>
      <w:r w:rsidR="00954AB6">
        <w:t xml:space="preserve"> and</w:t>
      </w:r>
      <w:r w:rsidR="00954AB6" w:rsidRPr="00083284">
        <w:t xml:space="preserve"> the Client</w:t>
      </w:r>
      <w:r w:rsidR="00954AB6">
        <w:t xml:space="preserve"> test this Channel’s services while broadcasting. No Service Credits will apply for this period.</w:t>
      </w:r>
    </w:p>
    <w:p w14:paraId="0A2DA3DF" w14:textId="77777777" w:rsidR="000A4568" w:rsidRPr="00764E14" w:rsidRDefault="00BB39FE" w:rsidP="00764E14">
      <w:pPr>
        <w:pStyle w:val="ACLevel2"/>
      </w:pPr>
      <w:r w:rsidRPr="00764E14">
        <w:t>If any sum properly invoiced and payable under this Agreement is not paid by the Client within 30 calendar d</w:t>
      </w:r>
      <w:r w:rsidRPr="006338D3">
        <w:t>ays of the date of receipt of the invoice, the Service Provider reserves the right to:</w:t>
      </w:r>
    </w:p>
    <w:p w14:paraId="0A2DA3E0" w14:textId="77777777" w:rsidR="000A4568" w:rsidRPr="00712B49" w:rsidRDefault="00BB39FE" w:rsidP="00764E14">
      <w:pPr>
        <w:pStyle w:val="ACLevel3"/>
      </w:pPr>
      <w:r w:rsidRPr="006338D3">
        <w:lastRenderedPageBreak/>
        <w:t xml:space="preserve">charge interest from the due date of payment to the actual date of payment at the annual rate of seven per cent. (7%) above EURIBOR from time to time in </w:t>
      </w:r>
      <w:r w:rsidRPr="00712B49">
        <w:t>force; and/or</w:t>
      </w:r>
    </w:p>
    <w:p w14:paraId="0A2DA3E1" w14:textId="77777777" w:rsidR="000A4568" w:rsidRPr="00712B49" w:rsidRDefault="00BB39FE" w:rsidP="00764E14">
      <w:pPr>
        <w:pStyle w:val="ACLevel3"/>
      </w:pPr>
      <w:r w:rsidRPr="00712B49">
        <w:t>issue a notice in writing to the Client noting the late payment and advising the Client that if the outstanding sum is not paid within a period of seven (7) days from the date of such notice, the Service Provider may, without any liability to the Client whatsoever and without any further notice, reduce the overall kilobit per second rate of the Services by twenty five (25) per cent;</w:t>
      </w:r>
    </w:p>
    <w:p w14:paraId="0A2DA3E2" w14:textId="77777777" w:rsidR="000A4568" w:rsidRPr="00712B49" w:rsidRDefault="00BB39FE" w:rsidP="00764E14">
      <w:pPr>
        <w:pStyle w:val="ACLevel3"/>
      </w:pPr>
      <w:r w:rsidRPr="00712B49">
        <w:t xml:space="preserve">if, following </w:t>
      </w:r>
      <w:r w:rsidR="00764E14" w:rsidRPr="00712B49">
        <w:t>the</w:t>
      </w:r>
      <w:r w:rsidRPr="00712B49">
        <w:t xml:space="preserve"> issuance of a notice by the Service Provider pursuant to Clause 5.4(b), due sums remain unpaid after a further period of seven (7) days from the date of the notice, the Service</w:t>
      </w:r>
      <w:r w:rsidR="00764E14" w:rsidRPr="00712B49">
        <w:t xml:space="preserve"> </w:t>
      </w:r>
      <w:r w:rsidRPr="00712B49">
        <w:t>Provider may, without any liability to the Client whatsoever and without any further notice, reduce the overall kilobit per second rate of the Service by a further twenty five (25) per cent, fifty (50) percent in total;</w:t>
      </w:r>
    </w:p>
    <w:p w14:paraId="0A2DA3E3" w14:textId="77777777" w:rsidR="000A4568" w:rsidRPr="00712B49" w:rsidRDefault="00BB39FE" w:rsidP="00764E14">
      <w:pPr>
        <w:pStyle w:val="ACLevel3"/>
      </w:pPr>
      <w:r w:rsidRPr="00712B49">
        <w:t xml:space="preserve">If, </w:t>
      </w:r>
      <w:r w:rsidR="00764E14" w:rsidRPr="00712B49">
        <w:t xml:space="preserve">following </w:t>
      </w:r>
      <w:r w:rsidRPr="00712B49">
        <w:t>the issuance of a notice by the Service Provider pursuant to Clause 5.4(b), due sums remain unpaid after a further period of fourteen (14) days from the date of the notice, the Service Provider may, without any liability to the Client whatsoever, and without any further notice, reduce the overall kilobit per second rate of the Service by a further twenty five (25) per cent, seventy five (75) percent in total; and</w:t>
      </w:r>
    </w:p>
    <w:p w14:paraId="0A2DA3E4" w14:textId="77777777" w:rsidR="000A4568" w:rsidRPr="00712B49" w:rsidRDefault="00BB39FE" w:rsidP="00764E14">
      <w:pPr>
        <w:pStyle w:val="ACLevel3"/>
      </w:pPr>
      <w:r w:rsidRPr="00712B49">
        <w:t xml:space="preserve">If, following the </w:t>
      </w:r>
      <w:r w:rsidR="00764E14" w:rsidRPr="00712B49">
        <w:t xml:space="preserve">issuance of </w:t>
      </w:r>
      <w:r w:rsidRPr="00712B49">
        <w:t>a notice by the Service Provider pursuant to Clause 5.4(b), due sums remain unpaid after a further period of twent</w:t>
      </w:r>
      <w:r w:rsidR="00764E14" w:rsidRPr="00712B49">
        <w:t xml:space="preserve">y one (21) </w:t>
      </w:r>
      <w:r w:rsidRPr="00712B49">
        <w:t>days</w:t>
      </w:r>
      <w:r w:rsidR="00764E14" w:rsidRPr="00712B49">
        <w:t xml:space="preserve"> from the date of the notice,</w:t>
      </w:r>
      <w:r w:rsidRPr="00712B49">
        <w:t xml:space="preserve"> the Service Provider may, without any liability to the Client whatsoever and without any further notice, cease imme</w:t>
      </w:r>
      <w:r w:rsidR="00764E14" w:rsidRPr="00712B49">
        <w:t xml:space="preserve">diately to provide the Service </w:t>
      </w:r>
      <w:r w:rsidRPr="00712B49">
        <w:t xml:space="preserve">and this Agreement shall be </w:t>
      </w:r>
      <w:r w:rsidR="00764E14" w:rsidRPr="00712B49">
        <w:t>terminated with</w:t>
      </w:r>
      <w:r w:rsidRPr="00712B49">
        <w:t xml:space="preserve"> immediate effect.</w:t>
      </w:r>
    </w:p>
    <w:p w14:paraId="0A2DA3E5" w14:textId="77777777" w:rsidR="000A4568" w:rsidRDefault="00BB39FE" w:rsidP="00764E14">
      <w:pPr>
        <w:pStyle w:val="ACLevel2"/>
      </w:pPr>
      <w:r w:rsidRPr="00712B49">
        <w:t>Any reduction of output of the Service by the Service Provider in accordance with</w:t>
      </w:r>
      <w:r w:rsidRPr="006338D3">
        <w:t xml:space="preserve"> Clause 5.4 shall be deemed to be Non-Ranking Events for the purposed of calculating Service Credits.</w:t>
      </w:r>
    </w:p>
    <w:p w14:paraId="0A2DA3E6" w14:textId="77777777" w:rsidR="00C44873" w:rsidRPr="00083284" w:rsidRDefault="00FC4C1C" w:rsidP="00764E14">
      <w:pPr>
        <w:pStyle w:val="ACLevel2"/>
      </w:pPr>
      <w:r w:rsidRPr="00083284">
        <w:t>F</w:t>
      </w:r>
      <w:r w:rsidR="00C44873" w:rsidRPr="00083284">
        <w:t xml:space="preserve">rom time to time the Service Provider may revise the basis for the calculation of the Tariff as set out in Appendix B and it undertakes to </w:t>
      </w:r>
      <w:r w:rsidR="004D5151" w:rsidRPr="00083284">
        <w:t xml:space="preserve">ensure that Tariffs are </w:t>
      </w:r>
      <w:proofErr w:type="gramStart"/>
      <w:r w:rsidR="004D5151" w:rsidRPr="00083284">
        <w:t>derived at all times</w:t>
      </w:r>
      <w:proofErr w:type="gramEnd"/>
      <w:r w:rsidR="00C44873" w:rsidRPr="00083284">
        <w:t xml:space="preserve"> on a fair and equitable basis to the Client.  Any revisions or amendments</w:t>
      </w:r>
      <w:r w:rsidR="00C50E24" w:rsidRPr="00083284">
        <w:t xml:space="preserve"> to the basis for the calculation of the Tariff</w:t>
      </w:r>
      <w:r w:rsidR="00C44873" w:rsidRPr="00083284">
        <w:t xml:space="preserve"> shall be subject to</w:t>
      </w:r>
      <w:r w:rsidR="004D5151" w:rsidRPr="00083284">
        <w:t xml:space="preserve"> prior notification and</w:t>
      </w:r>
      <w:r w:rsidR="00C44873" w:rsidRPr="00083284">
        <w:t xml:space="preserve"> review by </w:t>
      </w:r>
      <w:proofErr w:type="spellStart"/>
      <w:r w:rsidR="00C44873" w:rsidRPr="00083284">
        <w:t>ComReg</w:t>
      </w:r>
      <w:proofErr w:type="spellEnd"/>
      <w:r w:rsidR="00C44873" w:rsidRPr="00083284">
        <w:t xml:space="preserve"> in accordance with the requirements set out in Section 10.5 of Schedule E to </w:t>
      </w:r>
      <w:proofErr w:type="spellStart"/>
      <w:r w:rsidR="00C44873" w:rsidRPr="00083284">
        <w:t>ComReg</w:t>
      </w:r>
      <w:proofErr w:type="spellEnd"/>
      <w:r w:rsidR="00C44873" w:rsidRPr="00083284">
        <w:t xml:space="preserve"> Decision D11/13 of 26 July 2013</w:t>
      </w:r>
      <w:r w:rsidR="00C50E24" w:rsidRPr="00083284">
        <w:t>.</w:t>
      </w:r>
      <w:r w:rsidR="004D5151" w:rsidRPr="00083284">
        <w:t xml:space="preserve"> </w:t>
      </w:r>
    </w:p>
    <w:p w14:paraId="0A2DA3E7" w14:textId="77777777" w:rsidR="004D5151" w:rsidRPr="00083284" w:rsidRDefault="00DA1F12" w:rsidP="00764E14">
      <w:pPr>
        <w:pStyle w:val="ACLevel2"/>
      </w:pPr>
      <w:r w:rsidRPr="00083284">
        <w:t xml:space="preserve">Where </w:t>
      </w:r>
      <w:r w:rsidR="007C045F" w:rsidRPr="00083284">
        <w:t xml:space="preserve">variations to the Tariff payable by the Client, in accordance with Appendix B or as a result of </w:t>
      </w:r>
      <w:r w:rsidRPr="00083284">
        <w:t>a revision to the Tariff in accordance with Clause 5.6</w:t>
      </w:r>
      <w:r w:rsidR="007C045F" w:rsidRPr="00083284">
        <w:t>,</w:t>
      </w:r>
      <w:r w:rsidRPr="00083284">
        <w:t xml:space="preserve"> ha</w:t>
      </w:r>
      <w:r w:rsidR="007C045F" w:rsidRPr="00083284">
        <w:t>ve</w:t>
      </w:r>
      <w:r w:rsidRPr="00083284">
        <w:t xml:space="preserve"> the effect </w:t>
      </w:r>
      <w:r w:rsidR="007C045F" w:rsidRPr="00083284">
        <w:t>of</w:t>
      </w:r>
      <w:r w:rsidRPr="00083284">
        <w:t xml:space="preserve"> increas</w:t>
      </w:r>
      <w:r w:rsidR="007C045F" w:rsidRPr="00083284">
        <w:t>ing</w:t>
      </w:r>
      <w:r w:rsidRPr="00083284">
        <w:t xml:space="preserve"> the Tariff payable by the Client, </w:t>
      </w:r>
      <w:r w:rsidR="00AD7322">
        <w:t xml:space="preserve">with the exception of a Termination Sum </w:t>
      </w:r>
      <w:r w:rsidRPr="00083284">
        <w:t>the Client will not be required to pay any sums in excess of 125% of the Tariff applicable at the Effective Date for the Initial Term or the first day of any subsequent Term</w:t>
      </w:r>
      <w:r w:rsidR="00AB224A" w:rsidRPr="00083284">
        <w:t xml:space="preserve"> (hereafter, “the Price Cap”). For the avoidance of doubt the Service Provider agrees not to seek payments from the Client </w:t>
      </w:r>
      <w:proofErr w:type="gramStart"/>
      <w:r w:rsidR="00AB224A" w:rsidRPr="00083284">
        <w:t>in excess of</w:t>
      </w:r>
      <w:proofErr w:type="gramEnd"/>
      <w:r w:rsidR="00AB224A" w:rsidRPr="00083284">
        <w:t xml:space="preserve"> the Price Cap and further agrees that any failure by the Client to pay sums in excess of the Price Cap shall not be considered a material breach for the purpose of Clause 18(5)(a)</w:t>
      </w:r>
      <w:r w:rsidRPr="00083284">
        <w:t xml:space="preserve">. </w:t>
      </w:r>
    </w:p>
    <w:p w14:paraId="0A2DA3E8" w14:textId="77777777" w:rsidR="000A4568" w:rsidRPr="002423B7" w:rsidRDefault="008A74EC" w:rsidP="002423B7">
      <w:pPr>
        <w:pStyle w:val="ACLevel1"/>
        <w:keepNext/>
      </w:pPr>
      <w:r>
        <w:rPr>
          <w:rStyle w:val="ACLevel1asheadingtext"/>
        </w:rPr>
        <w:fldChar w:fldCharType="begin"/>
      </w:r>
      <w:r w:rsidR="008D72CB" w:rsidRPr="008D72CB">
        <w:instrText xml:space="preserve">  TC "</w:instrText>
      </w:r>
      <w:r>
        <w:fldChar w:fldCharType="begin"/>
      </w:r>
      <w:r w:rsidR="008D72CB" w:rsidRPr="008D72CB">
        <w:instrText xml:space="preserve"> REF _Ref419138166 \r </w:instrText>
      </w:r>
      <w:r>
        <w:fldChar w:fldCharType="separate"/>
      </w:r>
      <w:bookmarkStart w:id="16" w:name="_Toc418155335"/>
      <w:bookmarkStart w:id="17" w:name="_Toc418156907"/>
      <w:r w:rsidR="00796EB5">
        <w:instrText>6</w:instrText>
      </w:r>
      <w:r>
        <w:fldChar w:fldCharType="end"/>
      </w:r>
      <w:r w:rsidR="008D72CB">
        <w:tab/>
        <w:instrText>WARRANTIES AND UNDERTAKINGS</w:instrText>
      </w:r>
      <w:bookmarkEnd w:id="16"/>
      <w:bookmarkEnd w:id="17"/>
      <w:r w:rsidR="008D72CB" w:rsidRPr="008D72CB">
        <w:instrText xml:space="preserve">" \l1 </w:instrText>
      </w:r>
      <w:r>
        <w:rPr>
          <w:rStyle w:val="ACLevel1asheadingtext"/>
        </w:rPr>
        <w:fldChar w:fldCharType="end"/>
      </w:r>
      <w:bookmarkStart w:id="18" w:name="_Ref419138166"/>
      <w:r w:rsidR="00BB39FE" w:rsidRPr="002423B7">
        <w:rPr>
          <w:rStyle w:val="ACLevel1asheadingtext"/>
        </w:rPr>
        <w:t>WARRANTIES AND UNDERTAKINGS</w:t>
      </w:r>
      <w:bookmarkEnd w:id="18"/>
    </w:p>
    <w:p w14:paraId="0A2DA3E9" w14:textId="77777777" w:rsidR="000A4568" w:rsidRPr="002423B7" w:rsidRDefault="00BB39FE" w:rsidP="002423B7">
      <w:pPr>
        <w:pStyle w:val="ACLevel2"/>
      </w:pPr>
      <w:r w:rsidRPr="006338D3">
        <w:t>The Service Provider warrants to the Client that:</w:t>
      </w:r>
    </w:p>
    <w:p w14:paraId="0A2DA3EA" w14:textId="77777777" w:rsidR="000A4568" w:rsidRPr="002423B7" w:rsidRDefault="00BB39FE" w:rsidP="002423B7">
      <w:pPr>
        <w:pStyle w:val="ACLevel3"/>
      </w:pPr>
      <w:r w:rsidRPr="006338D3">
        <w:lastRenderedPageBreak/>
        <w:t xml:space="preserve">it is validly existing under the laws of </w:t>
      </w:r>
      <w:proofErr w:type="gramStart"/>
      <w:r w:rsidRPr="006338D3">
        <w:t>Ireland;</w:t>
      </w:r>
      <w:proofErr w:type="gramEnd"/>
    </w:p>
    <w:p w14:paraId="0A2DA3EB" w14:textId="77777777" w:rsidR="000A4568" w:rsidRPr="002423B7" w:rsidRDefault="00BB39FE" w:rsidP="002423B7">
      <w:pPr>
        <w:pStyle w:val="ACLevel3"/>
      </w:pPr>
      <w:r w:rsidRPr="006338D3">
        <w:t>the execution and delivery of this Agreement, and the performance by the Service Provider of its obligations under it, will not:</w:t>
      </w:r>
    </w:p>
    <w:p w14:paraId="0A2DA3EC" w14:textId="77777777" w:rsidR="000A4568" w:rsidRPr="002423B7" w:rsidRDefault="00BB39FE" w:rsidP="002423B7">
      <w:pPr>
        <w:pStyle w:val="ACLevel4"/>
      </w:pPr>
      <w:r w:rsidRPr="006338D3">
        <w:t xml:space="preserve">result in </w:t>
      </w:r>
      <w:r w:rsidRPr="002423B7">
        <w:t xml:space="preserve">a breach of, or constitute a </w:t>
      </w:r>
      <w:proofErr w:type="gramStart"/>
      <w:r w:rsidRPr="002423B7">
        <w:t>default  under</w:t>
      </w:r>
      <w:proofErr w:type="gramEnd"/>
      <w:r w:rsidRPr="002423B7">
        <w:t>,  any instrument to which it is a party or by which they are bound; or</w:t>
      </w:r>
    </w:p>
    <w:p w14:paraId="0A2DA3ED" w14:textId="77777777" w:rsidR="000A4568" w:rsidRPr="002423B7" w:rsidRDefault="00BB39FE" w:rsidP="002423B7">
      <w:pPr>
        <w:pStyle w:val="ACLevel4"/>
      </w:pPr>
      <w:r w:rsidRPr="002423B7">
        <w:t>result in a</w:t>
      </w:r>
      <w:r w:rsidRPr="006338D3">
        <w:t xml:space="preserve"> breach of any order, judgment or decree of any court, governmental </w:t>
      </w:r>
      <w:proofErr w:type="gramStart"/>
      <w:r w:rsidRPr="006338D3">
        <w:t>agency</w:t>
      </w:r>
      <w:proofErr w:type="gramEnd"/>
      <w:r w:rsidRPr="006338D3">
        <w:t xml:space="preserve"> or regulatory body to which they are a party or by which they are bound; or</w:t>
      </w:r>
    </w:p>
    <w:p w14:paraId="0A2DA3EE" w14:textId="77777777" w:rsidR="000A4568" w:rsidRPr="002423B7" w:rsidRDefault="00BB39FE" w:rsidP="002423B7">
      <w:pPr>
        <w:pStyle w:val="ACLevel4"/>
      </w:pPr>
      <w:r w:rsidRPr="006338D3">
        <w:t xml:space="preserve">require the consent of any other </w:t>
      </w:r>
      <w:proofErr w:type="gramStart"/>
      <w:r w:rsidRPr="006338D3">
        <w:t>person;</w:t>
      </w:r>
      <w:proofErr w:type="gramEnd"/>
    </w:p>
    <w:p w14:paraId="0A2DA3EF" w14:textId="77777777" w:rsidR="000A4568" w:rsidRPr="006338D3" w:rsidRDefault="00BB39FE" w:rsidP="00296F3B">
      <w:pPr>
        <w:pStyle w:val="ACLevel3"/>
        <w:spacing w:line="250" w:lineRule="exact"/>
      </w:pPr>
      <w:r w:rsidRPr="006338D3">
        <w:t xml:space="preserve">it has the requisite power and authority to </w:t>
      </w:r>
      <w:proofErr w:type="gramStart"/>
      <w:r w:rsidRPr="006338D3">
        <w:t>enter into</w:t>
      </w:r>
      <w:proofErr w:type="gramEnd"/>
      <w:r w:rsidRPr="006338D3">
        <w:t xml:space="preserve"> and perform this</w:t>
      </w:r>
      <w:r w:rsidR="002423B7">
        <w:t xml:space="preserve"> </w:t>
      </w:r>
      <w:r w:rsidRPr="006338D3">
        <w:t>Agreement; and</w:t>
      </w:r>
    </w:p>
    <w:p w14:paraId="0A2DA3F0" w14:textId="77777777" w:rsidR="000A4568" w:rsidRPr="002423B7" w:rsidRDefault="00BB39FE" w:rsidP="002423B7">
      <w:pPr>
        <w:pStyle w:val="ACLevel3"/>
      </w:pPr>
      <w:r w:rsidRPr="006338D3">
        <w:t xml:space="preserve">The System shall be designed, installed, </w:t>
      </w:r>
      <w:proofErr w:type="gramStart"/>
      <w:r w:rsidRPr="006338D3">
        <w:t>tested</w:t>
      </w:r>
      <w:proofErr w:type="gramEnd"/>
      <w:r w:rsidRPr="006338D3">
        <w:t xml:space="preserve"> and operated with the degree of skill and care reasonably expected by the broadcast service industry standards prevailing at the time the relevant service is being performed.</w:t>
      </w:r>
    </w:p>
    <w:p w14:paraId="0A2DA3F1" w14:textId="77777777" w:rsidR="000A4568" w:rsidRPr="006C4969" w:rsidRDefault="00BB39FE" w:rsidP="006C4969">
      <w:pPr>
        <w:pStyle w:val="ACLevel2"/>
      </w:pPr>
      <w:r w:rsidRPr="006338D3">
        <w:t>The Service Provider agrees that:</w:t>
      </w:r>
    </w:p>
    <w:p w14:paraId="0A2DA3F2" w14:textId="77777777" w:rsidR="000A4568" w:rsidRPr="006C4969" w:rsidRDefault="00BB39FE" w:rsidP="006C4969">
      <w:pPr>
        <w:pStyle w:val="ACLevel3"/>
      </w:pPr>
      <w:r w:rsidRPr="006C4969">
        <w:t xml:space="preserve">unless otherwise agreed in writing by the Client, the Service Provider shall not, save where expressly required to do by any Competent </w:t>
      </w:r>
      <w:proofErr w:type="gramStart"/>
      <w:r w:rsidRPr="006C4969">
        <w:t>Authority,  interrupt</w:t>
      </w:r>
      <w:proofErr w:type="gramEnd"/>
      <w:r w:rsidRPr="006C4969">
        <w:t>, alter, add to, delete, edit,</w:t>
      </w:r>
      <w:r w:rsidR="006C4969">
        <w:t xml:space="preserve"> overlay, </w:t>
      </w:r>
      <w:r w:rsidRPr="006C4969">
        <w:t>frame or shrink any part of the Content; and</w:t>
      </w:r>
    </w:p>
    <w:p w14:paraId="0A2DA3F3" w14:textId="77777777" w:rsidR="000A4568" w:rsidRPr="006C4969" w:rsidRDefault="00BB39FE" w:rsidP="006C4969">
      <w:pPr>
        <w:pStyle w:val="ACLevel3"/>
      </w:pPr>
      <w:r w:rsidRPr="006C4969">
        <w:t>insofar as the Client may be under an obligation to provide reports to the Competent Authority concerning its performance, provide the Client (at the Client</w:t>
      </w:r>
      <w:r w:rsidR="006338D3" w:rsidRPr="006C4969">
        <w:t>’</w:t>
      </w:r>
      <w:r w:rsidRPr="006C4969">
        <w:t xml:space="preserve">s cost and expense) with reasonable </w:t>
      </w:r>
      <w:r w:rsidRPr="006338D3">
        <w:t>assistance and information required to enable the Client to prepare such reports.</w:t>
      </w:r>
    </w:p>
    <w:p w14:paraId="0A2DA3F4" w14:textId="77777777" w:rsidR="000A4568" w:rsidRPr="006C4969" w:rsidRDefault="00BB39FE" w:rsidP="006C4969">
      <w:pPr>
        <w:pStyle w:val="ACLevel2"/>
      </w:pPr>
      <w:r w:rsidRPr="006338D3">
        <w:t>The Client warrants and represents to the Service Provider that:</w:t>
      </w:r>
    </w:p>
    <w:p w14:paraId="0A2DA3F5" w14:textId="77777777" w:rsidR="000A4568" w:rsidRPr="006C4969" w:rsidRDefault="00BB39FE" w:rsidP="006C4969">
      <w:pPr>
        <w:pStyle w:val="ACLevel3"/>
      </w:pPr>
      <w:r w:rsidRPr="006C4969">
        <w:t xml:space="preserve">it is a company duly incorporated and validly existing under the laws of </w:t>
      </w:r>
      <w:proofErr w:type="gramStart"/>
      <w:r w:rsidRPr="006C4969">
        <w:t>Ireland;</w:t>
      </w:r>
      <w:proofErr w:type="gramEnd"/>
    </w:p>
    <w:p w14:paraId="0A2DA3F6" w14:textId="77777777" w:rsidR="000A4568" w:rsidRPr="006C4969" w:rsidRDefault="00BB39FE" w:rsidP="006C4969">
      <w:pPr>
        <w:pStyle w:val="ACLevel3"/>
      </w:pPr>
      <w:r w:rsidRPr="006C4969">
        <w:t>the execution and delivery of this Agreement, and the performance by it of its obligations under it, will not:</w:t>
      </w:r>
    </w:p>
    <w:p w14:paraId="0A2DA3F7" w14:textId="77777777" w:rsidR="000A4568" w:rsidRPr="006C4969" w:rsidRDefault="00BB39FE" w:rsidP="006C4969">
      <w:pPr>
        <w:pStyle w:val="ACLevel4"/>
      </w:pPr>
      <w:r w:rsidRPr="006C4969">
        <w:t xml:space="preserve">result in </w:t>
      </w:r>
      <w:r w:rsidR="006C4969">
        <w:t>a breach o</w:t>
      </w:r>
      <w:r w:rsidRPr="006C4969">
        <w:t>f, or constitute a default under, any instrument to which it is a party or by which it is bound; or</w:t>
      </w:r>
    </w:p>
    <w:p w14:paraId="0A2DA3F8" w14:textId="77777777" w:rsidR="006C4969" w:rsidRPr="006C4969" w:rsidRDefault="00BB39FE" w:rsidP="006C4969">
      <w:pPr>
        <w:pStyle w:val="ACLevel4"/>
      </w:pPr>
      <w:r w:rsidRPr="006C4969">
        <w:t xml:space="preserve">result in a breach of any order, judgment or decree of any court, governmental </w:t>
      </w:r>
      <w:proofErr w:type="gramStart"/>
      <w:r w:rsidRPr="006C4969">
        <w:t>agency</w:t>
      </w:r>
      <w:proofErr w:type="gramEnd"/>
      <w:r w:rsidRPr="006C4969">
        <w:t xml:space="preserve"> or regulatory body to which it is a party or by which it is bound; or</w:t>
      </w:r>
      <w:r w:rsidR="006C4969">
        <w:t xml:space="preserve"> </w:t>
      </w:r>
    </w:p>
    <w:p w14:paraId="0A2DA3F9" w14:textId="77777777" w:rsidR="006C4969" w:rsidRDefault="006C4969" w:rsidP="006C4969">
      <w:pPr>
        <w:pStyle w:val="ACLevel4"/>
      </w:pPr>
      <w:r>
        <w:t>r</w:t>
      </w:r>
      <w:r w:rsidR="00BB39FE" w:rsidRPr="006338D3">
        <w:t xml:space="preserve">equire the consent of its shareholders or of any other person. </w:t>
      </w:r>
    </w:p>
    <w:p w14:paraId="0A2DA3FA" w14:textId="77777777" w:rsidR="000A4568" w:rsidRDefault="00BB39FE" w:rsidP="00296F3B">
      <w:pPr>
        <w:pStyle w:val="ACLevel3"/>
        <w:spacing w:before="1" w:line="241" w:lineRule="auto"/>
      </w:pPr>
      <w:r w:rsidRPr="006338D3">
        <w:t>it is not engaged in any litigation or arbitration proceedings which</w:t>
      </w:r>
      <w:r w:rsidR="006C4969">
        <w:t xml:space="preserve"> </w:t>
      </w:r>
      <w:proofErr w:type="gramStart"/>
      <w:r w:rsidRPr="006338D3">
        <w:t>might  have</w:t>
      </w:r>
      <w:proofErr w:type="gramEnd"/>
      <w:r w:rsidRPr="006338D3">
        <w:t xml:space="preserve">  an  effect  upon  </w:t>
      </w:r>
      <w:r w:rsidR="006C4969">
        <w:t>its capacity or ability to perform</w:t>
      </w:r>
      <w:r w:rsidRPr="006338D3">
        <w:t xml:space="preserve"> its</w:t>
      </w:r>
      <w:r w:rsidR="006C4969">
        <w:t xml:space="preserve"> </w:t>
      </w:r>
      <w:r w:rsidRPr="006338D3">
        <w:t>obligations under this Agreement and no such legal or arbitration proceedings are threatened;</w:t>
      </w:r>
    </w:p>
    <w:p w14:paraId="0A2DA3FB" w14:textId="77777777" w:rsidR="000A4568" w:rsidRPr="006338D3" w:rsidRDefault="00BB39FE" w:rsidP="00296F3B">
      <w:pPr>
        <w:pStyle w:val="ACLevel3"/>
        <w:tabs>
          <w:tab w:val="left" w:pos="2280"/>
        </w:tabs>
        <w:spacing w:before="1" w:line="250" w:lineRule="exact"/>
      </w:pPr>
      <w:r w:rsidRPr="006338D3">
        <w:t>it has the requisite power and authority to enter into and perform this</w:t>
      </w:r>
      <w:r w:rsidR="006C4969">
        <w:t xml:space="preserve"> </w:t>
      </w:r>
      <w:proofErr w:type="gramStart"/>
      <w:r w:rsidRPr="006338D3">
        <w:t>Agreement;</w:t>
      </w:r>
      <w:proofErr w:type="gramEnd"/>
    </w:p>
    <w:p w14:paraId="0A2DA3FC" w14:textId="77777777" w:rsidR="000A4568" w:rsidRPr="006C4969" w:rsidRDefault="00BB39FE" w:rsidP="006C4969">
      <w:pPr>
        <w:pStyle w:val="ACLevel3"/>
      </w:pPr>
      <w:r w:rsidRPr="006338D3">
        <w:lastRenderedPageBreak/>
        <w:t xml:space="preserve">this Agreement constitutes and </w:t>
      </w:r>
      <w:r w:rsidRPr="006C4969">
        <w:t xml:space="preserve">imposes valid legal and binding obligations on it fully enforceable in accordance with its </w:t>
      </w:r>
      <w:proofErr w:type="gramStart"/>
      <w:r w:rsidRPr="006C4969">
        <w:t>terms;</w:t>
      </w:r>
      <w:proofErr w:type="gramEnd"/>
    </w:p>
    <w:p w14:paraId="0A2DA3FD" w14:textId="77777777" w:rsidR="000A4568" w:rsidRPr="006C4969" w:rsidRDefault="006C4969" w:rsidP="006C4969">
      <w:pPr>
        <w:pStyle w:val="ACLevel3"/>
      </w:pPr>
      <w:r>
        <w:t xml:space="preserve">the </w:t>
      </w:r>
      <w:r w:rsidR="00BB39FE" w:rsidRPr="006C4969">
        <w:t xml:space="preserve">Client has obtained all necessary licences, authorities, permissions, consents and approvals in respect of the Client Programme Content and such licences, authorities, permissions, consents, and approvals are and will be valid and subsisting for the duration of this </w:t>
      </w:r>
      <w:proofErr w:type="gramStart"/>
      <w:r w:rsidR="00BB39FE" w:rsidRPr="006C4969">
        <w:t>Agreement;</w:t>
      </w:r>
      <w:proofErr w:type="gramEnd"/>
    </w:p>
    <w:p w14:paraId="0A2DA3FE" w14:textId="77777777" w:rsidR="000A4568" w:rsidRPr="006C4969" w:rsidRDefault="00BB39FE" w:rsidP="006C4969">
      <w:pPr>
        <w:pStyle w:val="ACLevel3"/>
      </w:pPr>
      <w:r w:rsidRPr="006C4969">
        <w:t xml:space="preserve">the </w:t>
      </w:r>
      <w:proofErr w:type="gramStart"/>
      <w:r w:rsidRPr="006C4969">
        <w:t>Client  has</w:t>
      </w:r>
      <w:proofErr w:type="gramEnd"/>
      <w:r w:rsidRPr="006C4969">
        <w:t xml:space="preserve"> in place the Security in a form satisfactory to the</w:t>
      </w:r>
      <w:r w:rsidR="006C4969">
        <w:t xml:space="preserve"> </w:t>
      </w:r>
      <w:r w:rsidRPr="006C4969">
        <w:t>Service Provider; and</w:t>
      </w:r>
    </w:p>
    <w:p w14:paraId="0A2DA3FF" w14:textId="77777777" w:rsidR="000A4568" w:rsidRPr="006C4969" w:rsidRDefault="00BB39FE" w:rsidP="006C4969">
      <w:pPr>
        <w:pStyle w:val="ACLevel3"/>
      </w:pPr>
      <w:r w:rsidRPr="006C4969">
        <w:t xml:space="preserve">the broadcasting of the Content by the Service </w:t>
      </w:r>
      <w:proofErr w:type="gramStart"/>
      <w:r w:rsidRPr="006C4969">
        <w:t>Provider  will</w:t>
      </w:r>
      <w:proofErr w:type="gramEnd"/>
      <w:r w:rsidRPr="006C4969">
        <w:t xml:space="preserve"> not result in an infringement of any third party</w:t>
      </w:r>
      <w:r w:rsidR="006338D3" w:rsidRPr="006C4969">
        <w:t>’</w:t>
      </w:r>
      <w:r w:rsidRPr="006C4969">
        <w:t>s Intellectual Property Rights.</w:t>
      </w:r>
    </w:p>
    <w:p w14:paraId="0A2DA400" w14:textId="77777777" w:rsidR="000A4568" w:rsidRPr="006C4969" w:rsidRDefault="00BB39FE" w:rsidP="006C4969">
      <w:pPr>
        <w:pStyle w:val="ACLevel2"/>
      </w:pPr>
      <w:r w:rsidRPr="006338D3">
        <w:t>The Client and the Service Provider undertake that:</w:t>
      </w:r>
    </w:p>
    <w:p w14:paraId="0A2DA401" w14:textId="77777777" w:rsidR="000A4568" w:rsidRPr="006C4969" w:rsidRDefault="00BB39FE" w:rsidP="006C4969">
      <w:pPr>
        <w:pStyle w:val="ACLevel3"/>
      </w:pPr>
      <w:r w:rsidRPr="006338D3">
        <w:t>each of them shall promptly provide the other with all information the other Party reasonably requires from time to time to facilitate the proper and timely discharge of that other Party</w:t>
      </w:r>
      <w:r w:rsidR="006338D3">
        <w:t>’</w:t>
      </w:r>
      <w:r w:rsidRPr="006338D3">
        <w:t>s obligations under this Agreement; and</w:t>
      </w:r>
    </w:p>
    <w:p w14:paraId="0A2DA402" w14:textId="77777777" w:rsidR="000A4568" w:rsidRPr="006C4969" w:rsidRDefault="00BB39FE" w:rsidP="006C4969">
      <w:pPr>
        <w:pStyle w:val="ACLevel3"/>
      </w:pPr>
      <w:r w:rsidRPr="006338D3">
        <w:t xml:space="preserve">each of the Client and the Service Provider shall maintain a dialogue with respect to the Services and potential provision of augmentations, </w:t>
      </w:r>
      <w:proofErr w:type="gramStart"/>
      <w:r w:rsidRPr="006338D3">
        <w:t>improvements</w:t>
      </w:r>
      <w:proofErr w:type="gramEnd"/>
      <w:r w:rsidRPr="006338D3">
        <w:t xml:space="preserve"> or additions to such Services on such terms as may be agreed.</w:t>
      </w:r>
    </w:p>
    <w:p w14:paraId="0A2DA403" w14:textId="77777777" w:rsidR="000A4568" w:rsidRPr="001E46D7" w:rsidRDefault="008A74EC" w:rsidP="001E46D7">
      <w:pPr>
        <w:pStyle w:val="ACLevel1"/>
        <w:keepNext/>
      </w:pPr>
      <w:r>
        <w:rPr>
          <w:rStyle w:val="ACLevel1asheadingtext"/>
        </w:rPr>
        <w:fldChar w:fldCharType="begin"/>
      </w:r>
      <w:r w:rsidR="008D72CB" w:rsidRPr="008D72CB">
        <w:instrText xml:space="preserve">  TC "</w:instrText>
      </w:r>
      <w:r>
        <w:fldChar w:fldCharType="begin"/>
      </w:r>
      <w:r w:rsidR="008D72CB" w:rsidRPr="008D72CB">
        <w:instrText xml:space="preserve"> REF _Ref419138337 \r </w:instrText>
      </w:r>
      <w:r>
        <w:fldChar w:fldCharType="separate"/>
      </w:r>
      <w:bookmarkStart w:id="19" w:name="_Toc418155336"/>
      <w:bookmarkStart w:id="20" w:name="_Toc418156908"/>
      <w:r w:rsidR="00796EB5">
        <w:instrText>7</w:instrText>
      </w:r>
      <w:r>
        <w:fldChar w:fldCharType="end"/>
      </w:r>
      <w:r w:rsidR="008D72CB">
        <w:tab/>
        <w:instrText>MONITORING AND MAINTENANCE</w:instrText>
      </w:r>
      <w:bookmarkEnd w:id="19"/>
      <w:bookmarkEnd w:id="20"/>
      <w:r w:rsidR="008D72CB" w:rsidRPr="008D72CB">
        <w:instrText xml:space="preserve">" \l1 </w:instrText>
      </w:r>
      <w:r>
        <w:rPr>
          <w:rStyle w:val="ACLevel1asheadingtext"/>
        </w:rPr>
        <w:fldChar w:fldCharType="end"/>
      </w:r>
      <w:bookmarkStart w:id="21" w:name="_Ref419138337"/>
      <w:r w:rsidR="00BB39FE" w:rsidRPr="001E46D7">
        <w:rPr>
          <w:rStyle w:val="ACLevel1asheadingtext"/>
        </w:rPr>
        <w:t>MONITORING AND MAINTENANCE</w:t>
      </w:r>
      <w:bookmarkEnd w:id="21"/>
    </w:p>
    <w:p w14:paraId="0A2DA404" w14:textId="77777777" w:rsidR="000A4568" w:rsidRPr="001E46D7" w:rsidRDefault="00BB39FE" w:rsidP="001E46D7">
      <w:pPr>
        <w:pStyle w:val="ACLevel2"/>
      </w:pPr>
      <w:r w:rsidRPr="001E46D7">
        <w:t>The Service Provider shall have in place monitoring, maintenance and fault diagnosis of the System and remote control of the Equipment.</w:t>
      </w:r>
    </w:p>
    <w:p w14:paraId="0A2DA405" w14:textId="77777777" w:rsidR="000A4568" w:rsidRPr="001E46D7" w:rsidRDefault="00BB39FE" w:rsidP="001E46D7">
      <w:pPr>
        <w:pStyle w:val="ACLevel2"/>
      </w:pPr>
      <w:r w:rsidRPr="001E46D7">
        <w:t xml:space="preserve">The Service Provider shall be </w:t>
      </w:r>
      <w:proofErr w:type="gramStart"/>
      <w:r w:rsidRPr="001E46D7">
        <w:t>entitled,  without</w:t>
      </w:r>
      <w:proofErr w:type="gramEnd"/>
      <w:r w:rsidRPr="001E46D7">
        <w:t xml:space="preserve">  liability,  to  interrupt  or suspend the Services in order to carry out such Emergency Maintenance and</w:t>
      </w:r>
      <w:r w:rsidR="001E46D7" w:rsidRPr="001E46D7">
        <w:t xml:space="preserve"> </w:t>
      </w:r>
      <w:r w:rsidRPr="001E46D7">
        <w:t>Planned  Maintenance  as  is  required  to  maintain  the  integrity  and  the reliability of the System or Services or as requested or required by any Competent</w:t>
      </w:r>
      <w:r w:rsidRPr="006338D3">
        <w:t xml:space="preserve"> Authority. Where practicable the Service Provider shall provide the Client with reasonable notice of such Emergency Maintenance and will notify the Client of any Planned Maintenance that requires operation outside the Failure Thresholds.</w:t>
      </w:r>
    </w:p>
    <w:p w14:paraId="0A2DA406" w14:textId="77777777" w:rsidR="000A4568" w:rsidRPr="001E46D7" w:rsidRDefault="008A74EC" w:rsidP="001E46D7">
      <w:pPr>
        <w:pStyle w:val="ACLevel1"/>
        <w:keepNext/>
      </w:pPr>
      <w:r>
        <w:rPr>
          <w:rStyle w:val="ACLevel1asheadingtext"/>
        </w:rPr>
        <w:fldChar w:fldCharType="begin"/>
      </w:r>
      <w:r w:rsidR="008D72CB" w:rsidRPr="008D72CB">
        <w:instrText xml:space="preserve">  TC "</w:instrText>
      </w:r>
      <w:r>
        <w:fldChar w:fldCharType="begin"/>
      </w:r>
      <w:r w:rsidR="008D72CB" w:rsidRPr="008D72CB">
        <w:instrText xml:space="preserve"> REF _Ref419138384 \r </w:instrText>
      </w:r>
      <w:r>
        <w:fldChar w:fldCharType="separate"/>
      </w:r>
      <w:bookmarkStart w:id="22" w:name="_Toc418155337"/>
      <w:bookmarkStart w:id="23" w:name="_Toc418156909"/>
      <w:r w:rsidR="00796EB5">
        <w:instrText>8</w:instrText>
      </w:r>
      <w:r>
        <w:fldChar w:fldCharType="end"/>
      </w:r>
      <w:r w:rsidR="008D72CB">
        <w:tab/>
        <w:instrText>CHANGE CONTROL</w:instrText>
      </w:r>
      <w:bookmarkEnd w:id="22"/>
      <w:bookmarkEnd w:id="23"/>
      <w:r w:rsidR="008D72CB" w:rsidRPr="008D72CB">
        <w:instrText xml:space="preserve">" \l1 </w:instrText>
      </w:r>
      <w:r>
        <w:rPr>
          <w:rStyle w:val="ACLevel1asheadingtext"/>
        </w:rPr>
        <w:fldChar w:fldCharType="end"/>
      </w:r>
      <w:bookmarkStart w:id="24" w:name="_Ref419138384"/>
      <w:r w:rsidR="00BB39FE" w:rsidRPr="001E46D7">
        <w:rPr>
          <w:rStyle w:val="ACLevel1asheadingtext"/>
        </w:rPr>
        <w:t>CHANGE CONTROL</w:t>
      </w:r>
      <w:bookmarkEnd w:id="24"/>
    </w:p>
    <w:p w14:paraId="0A2DA407" w14:textId="77777777" w:rsidR="000A4568" w:rsidRPr="001E46D7" w:rsidRDefault="00BB39FE" w:rsidP="001E46D7">
      <w:pPr>
        <w:pStyle w:val="ACLevel2"/>
      </w:pPr>
      <w:r w:rsidRPr="006338D3">
        <w:t>Subject to Clauses 8.2 and 8.3, no change may be made to this Agreement (</w:t>
      </w:r>
      <w:proofErr w:type="gramStart"/>
      <w:r w:rsidRPr="006338D3">
        <w:t>including  any</w:t>
      </w:r>
      <w:proofErr w:type="gramEnd"/>
      <w:r w:rsidRPr="006338D3">
        <w:t xml:space="preserve">  Appendix  or  Schedule)  unless  agreed  in  advance  by  the Parties and made in writing and signed by the Authorised Representatives of the Parties in accordance with this Clause 8 (the </w:t>
      </w:r>
      <w:r w:rsidR="006338D3">
        <w:t>“</w:t>
      </w:r>
      <w:r w:rsidRPr="006338D3">
        <w:rPr>
          <w:b/>
          <w:bCs/>
        </w:rPr>
        <w:t>Change Control Procedure</w:t>
      </w:r>
      <w:r w:rsidR="006338D3">
        <w:t>”</w:t>
      </w:r>
      <w:r w:rsidRPr="006338D3">
        <w:t>).</w:t>
      </w:r>
    </w:p>
    <w:p w14:paraId="0A2DA408" w14:textId="77777777" w:rsidR="000A4568" w:rsidRPr="001E46D7" w:rsidRDefault="00BB39FE" w:rsidP="001E46D7">
      <w:pPr>
        <w:pStyle w:val="ACLevel2"/>
      </w:pPr>
      <w:r w:rsidRPr="001E46D7">
        <w:t>The provisions of this Clause 8 shall not apply to revisions to the Tariff made pursuant to Clause 5.</w:t>
      </w:r>
    </w:p>
    <w:p w14:paraId="0A2DA409" w14:textId="77777777" w:rsidR="000A4568" w:rsidRPr="001E46D7" w:rsidRDefault="00BB39FE" w:rsidP="001E46D7">
      <w:pPr>
        <w:pStyle w:val="ACLevel2"/>
      </w:pPr>
      <w:r w:rsidRPr="001E46D7">
        <w:t xml:space="preserve">Either Party shall be entitled to make the following changes to the Agreement without reference to the </w:t>
      </w:r>
      <w:r w:rsidRPr="006338D3">
        <w:t>Change Control Procedure, on prior written notice to the other Party:</w:t>
      </w:r>
    </w:p>
    <w:p w14:paraId="0A2DA40A" w14:textId="77777777" w:rsidR="001E46D7" w:rsidRDefault="00BB39FE" w:rsidP="001E46D7">
      <w:pPr>
        <w:pStyle w:val="ACLevel3"/>
      </w:pPr>
      <w:r w:rsidRPr="001E46D7">
        <w:t xml:space="preserve">replacing the Authorised </w:t>
      </w:r>
      <w:proofErr w:type="gramStart"/>
      <w:r w:rsidRPr="001E46D7">
        <w:t>Representative;</w:t>
      </w:r>
      <w:proofErr w:type="gramEnd"/>
      <w:r w:rsidRPr="001E46D7">
        <w:t xml:space="preserve"> </w:t>
      </w:r>
    </w:p>
    <w:p w14:paraId="0A2DA40B" w14:textId="77777777" w:rsidR="001E46D7" w:rsidRDefault="00BB39FE" w:rsidP="001E46D7">
      <w:pPr>
        <w:pStyle w:val="ACLevel3"/>
      </w:pPr>
      <w:r w:rsidRPr="001E46D7">
        <w:t xml:space="preserve">amending or updating the notice details; or </w:t>
      </w:r>
    </w:p>
    <w:p w14:paraId="0A2DA40C" w14:textId="77777777" w:rsidR="000A4568" w:rsidRPr="001E46D7" w:rsidRDefault="00BB39FE" w:rsidP="001E46D7">
      <w:pPr>
        <w:pStyle w:val="ACLevel3"/>
      </w:pPr>
      <w:r w:rsidRPr="006338D3">
        <w:t>as required by a Competent Authority.</w:t>
      </w:r>
    </w:p>
    <w:p w14:paraId="0A2DA40D" w14:textId="77777777" w:rsidR="000A4568" w:rsidRPr="001E46D7" w:rsidRDefault="00BB39FE" w:rsidP="001E46D7">
      <w:pPr>
        <w:pStyle w:val="ACLevel2"/>
      </w:pPr>
      <w:r w:rsidRPr="006338D3">
        <w:lastRenderedPageBreak/>
        <w:t>A change request must be made in writing and, in relation to any change request by the Service Provider or the Client, the other relevant Party shall then provide:</w:t>
      </w:r>
    </w:p>
    <w:p w14:paraId="0A2DA40E" w14:textId="77777777" w:rsidR="000A4568" w:rsidRPr="001E46D7" w:rsidRDefault="00BB39FE" w:rsidP="001E46D7">
      <w:pPr>
        <w:pStyle w:val="ACLevel3"/>
      </w:pPr>
      <w:r w:rsidRPr="001E46D7">
        <w:t xml:space="preserve">an indication of the technical design (if any) required in order to implement the proposed </w:t>
      </w:r>
      <w:proofErr w:type="gramStart"/>
      <w:r w:rsidRPr="001E46D7">
        <w:t>change;</w:t>
      </w:r>
      <w:proofErr w:type="gramEnd"/>
    </w:p>
    <w:p w14:paraId="0A2DA40F" w14:textId="77777777" w:rsidR="000A4568" w:rsidRPr="001E46D7" w:rsidRDefault="00BB39FE" w:rsidP="001E46D7">
      <w:pPr>
        <w:pStyle w:val="ACLevel3"/>
      </w:pPr>
      <w:r w:rsidRPr="001E46D7">
        <w:t xml:space="preserve">details of any technical ramifications which would result from adoption of the </w:t>
      </w:r>
      <w:proofErr w:type="gramStart"/>
      <w:r w:rsidRPr="001E46D7">
        <w:t>change;</w:t>
      </w:r>
      <w:proofErr w:type="gramEnd"/>
    </w:p>
    <w:p w14:paraId="0A2DA410" w14:textId="77777777" w:rsidR="001E46D7" w:rsidRPr="001E46D7" w:rsidRDefault="00BB39FE" w:rsidP="001E46D7">
      <w:pPr>
        <w:pStyle w:val="ACLevel3"/>
      </w:pPr>
      <w:r w:rsidRPr="001E46D7">
        <w:t xml:space="preserve">details of the consequences of failing to adopt the proposed </w:t>
      </w:r>
      <w:proofErr w:type="gramStart"/>
      <w:r w:rsidRPr="001E46D7">
        <w:t>change;</w:t>
      </w:r>
      <w:proofErr w:type="gramEnd"/>
      <w:r w:rsidRPr="001E46D7">
        <w:t xml:space="preserve"> </w:t>
      </w:r>
    </w:p>
    <w:p w14:paraId="0A2DA411" w14:textId="77777777" w:rsidR="000A4568" w:rsidRPr="001E46D7" w:rsidRDefault="00BB39FE" w:rsidP="001E46D7">
      <w:pPr>
        <w:pStyle w:val="ACLevel3"/>
      </w:pPr>
      <w:r w:rsidRPr="001E46D7">
        <w:t>best estimate of any financial implications and whether or not it is</w:t>
      </w:r>
      <w:r w:rsidR="001E46D7" w:rsidRPr="001E46D7">
        <w:t xml:space="preserve"> </w:t>
      </w:r>
      <w:r w:rsidRPr="001E46D7">
        <w:t>proposed that these will be absorbed by the Service Provider or the</w:t>
      </w:r>
      <w:r w:rsidR="001E46D7" w:rsidRPr="001E46D7">
        <w:t xml:space="preserve"> </w:t>
      </w:r>
      <w:r w:rsidRPr="001E46D7">
        <w:t>Client within the Tariff (and if so, to what extent</w:t>
      </w:r>
      <w:proofErr w:type="gramStart"/>
      <w:r w:rsidRPr="001E46D7">
        <w:t>);</w:t>
      </w:r>
      <w:proofErr w:type="gramEnd"/>
    </w:p>
    <w:p w14:paraId="0A2DA412" w14:textId="77777777" w:rsidR="000A4568" w:rsidRPr="001E46D7" w:rsidRDefault="00BB39FE" w:rsidP="001E46D7">
      <w:pPr>
        <w:pStyle w:val="ACLevel3"/>
      </w:pPr>
      <w:r w:rsidRPr="001E46D7">
        <w:t xml:space="preserve">the proposed timescale for implementation of the </w:t>
      </w:r>
      <w:proofErr w:type="gramStart"/>
      <w:r w:rsidRPr="001E46D7">
        <w:t>change;</w:t>
      </w:r>
      <w:proofErr w:type="gramEnd"/>
    </w:p>
    <w:p w14:paraId="0A2DA413" w14:textId="77777777" w:rsidR="000A4568" w:rsidRPr="001E46D7" w:rsidRDefault="00BB39FE" w:rsidP="001E46D7">
      <w:pPr>
        <w:pStyle w:val="ACLevel3"/>
      </w:pPr>
      <w:r w:rsidRPr="006338D3">
        <w:t xml:space="preserve">any additional information the Service Provider or the Client requires </w:t>
      </w:r>
      <w:proofErr w:type="gramStart"/>
      <w:r w:rsidRPr="006338D3">
        <w:t>in  order</w:t>
      </w:r>
      <w:proofErr w:type="gramEnd"/>
      <w:r w:rsidRPr="006338D3">
        <w:t xml:space="preserve"> to finalise the information provided </w:t>
      </w:r>
      <w:r w:rsidR="001E46D7">
        <w:t>in  response</w:t>
      </w:r>
      <w:r w:rsidRPr="006338D3">
        <w:t xml:space="preserve"> to the change request;</w:t>
      </w:r>
    </w:p>
    <w:p w14:paraId="0A2DA414" w14:textId="77777777" w:rsidR="000A4568" w:rsidRPr="001E46D7" w:rsidRDefault="00BB39FE" w:rsidP="001E46D7">
      <w:pPr>
        <w:pStyle w:val="ACLevel2"/>
      </w:pPr>
      <w:r w:rsidRPr="006338D3">
        <w:t xml:space="preserve">The Service Provider or the Client (as the case may be) will process requests for a change (whether such requests originate from the Client or the Service Provider) within 30 days of the request having </w:t>
      </w:r>
      <w:r w:rsidRPr="001E46D7">
        <w:t>first been communicated (or as otherwise agreed from time to time). It is recognised that minor changes should be processed more quickly but that major changes may be subject to a</w:t>
      </w:r>
      <w:r w:rsidR="001E46D7" w:rsidRPr="001E46D7">
        <w:t xml:space="preserve"> </w:t>
      </w:r>
      <w:r w:rsidRPr="001E46D7">
        <w:t>longer agreed time scale.</w:t>
      </w:r>
    </w:p>
    <w:p w14:paraId="0A2DA415" w14:textId="77777777" w:rsidR="000A4568" w:rsidRPr="001E46D7" w:rsidRDefault="00BB39FE" w:rsidP="001E46D7">
      <w:pPr>
        <w:pStyle w:val="ACLevel2"/>
      </w:pPr>
      <w:r w:rsidRPr="001E46D7">
        <w:t>The</w:t>
      </w:r>
      <w:r w:rsidRPr="006338D3">
        <w:t xml:space="preserve"> Service Provider shall log all change requests together with the status of ensuing actions and, on request, provide a copy of the log to the Client.</w:t>
      </w:r>
    </w:p>
    <w:p w14:paraId="0A2DA416" w14:textId="77777777" w:rsidR="000A4568" w:rsidRPr="001E46D7" w:rsidRDefault="008A74EC" w:rsidP="001E46D7">
      <w:pPr>
        <w:pStyle w:val="ACLevel1"/>
        <w:keepNext/>
      </w:pPr>
      <w:r>
        <w:rPr>
          <w:rStyle w:val="ACLevel1asheadingtext"/>
        </w:rPr>
        <w:fldChar w:fldCharType="begin"/>
      </w:r>
      <w:r w:rsidR="008D72CB" w:rsidRPr="008D72CB">
        <w:instrText xml:space="preserve">  TC "</w:instrText>
      </w:r>
      <w:r>
        <w:fldChar w:fldCharType="begin"/>
      </w:r>
      <w:r w:rsidR="008D72CB" w:rsidRPr="008D72CB">
        <w:instrText xml:space="preserve"> REF _Ref419138540 \r </w:instrText>
      </w:r>
      <w:r>
        <w:fldChar w:fldCharType="separate"/>
      </w:r>
      <w:bookmarkStart w:id="25" w:name="_Toc418155338"/>
      <w:bookmarkStart w:id="26" w:name="_Toc418156910"/>
      <w:r w:rsidR="00796EB5">
        <w:instrText>9</w:instrText>
      </w:r>
      <w:r>
        <w:fldChar w:fldCharType="end"/>
      </w:r>
      <w:r w:rsidR="008D72CB">
        <w:tab/>
        <w:instrText>LIABILITY, INDEMNIFICATION AND INSURANCE</w:instrText>
      </w:r>
      <w:bookmarkEnd w:id="25"/>
      <w:bookmarkEnd w:id="26"/>
      <w:r w:rsidR="008D72CB" w:rsidRPr="008D72CB">
        <w:instrText xml:space="preserve">" \l1 </w:instrText>
      </w:r>
      <w:r>
        <w:rPr>
          <w:rStyle w:val="ACLevel1asheadingtext"/>
        </w:rPr>
        <w:fldChar w:fldCharType="end"/>
      </w:r>
      <w:bookmarkStart w:id="27" w:name="_Ref419138540"/>
      <w:r w:rsidR="00BB39FE" w:rsidRPr="001E46D7">
        <w:rPr>
          <w:rStyle w:val="ACLevel1asheadingtext"/>
        </w:rPr>
        <w:t xml:space="preserve">LIABILITY, </w:t>
      </w:r>
      <w:proofErr w:type="gramStart"/>
      <w:r w:rsidR="00BB39FE" w:rsidRPr="001E46D7">
        <w:rPr>
          <w:rStyle w:val="ACLevel1asheadingtext"/>
        </w:rPr>
        <w:t>INDEMNIFICATION</w:t>
      </w:r>
      <w:proofErr w:type="gramEnd"/>
      <w:r w:rsidR="00BB39FE" w:rsidRPr="001E46D7">
        <w:rPr>
          <w:rStyle w:val="ACLevel1asheadingtext"/>
        </w:rPr>
        <w:t xml:space="preserve"> AND INSURANCE</w:t>
      </w:r>
      <w:bookmarkEnd w:id="27"/>
    </w:p>
    <w:p w14:paraId="0A2DA417" w14:textId="77777777" w:rsidR="000A4568" w:rsidRPr="00AE1BE2" w:rsidRDefault="00BB39FE" w:rsidP="00AE1BE2">
      <w:pPr>
        <w:pStyle w:val="ACLevel2"/>
      </w:pPr>
      <w:r w:rsidRPr="006338D3">
        <w:t>Each Party</w:t>
      </w:r>
      <w:r w:rsidR="006338D3">
        <w:t>’</w:t>
      </w:r>
      <w:r w:rsidRPr="006338D3">
        <w:t xml:space="preserve">s obligations and liabilities to the </w:t>
      </w:r>
      <w:proofErr w:type="gramStart"/>
      <w:r w:rsidRPr="006338D3">
        <w:t>other  arising</w:t>
      </w:r>
      <w:proofErr w:type="gramEnd"/>
      <w:r w:rsidRPr="006338D3">
        <w:t xml:space="preserve"> out of or in connection with the provision </w:t>
      </w:r>
      <w:r w:rsidRPr="00AE1BE2">
        <w:t>of the Services and any other services provided hereunder shall be only those expressly set out in this Agreement together with those obligations which are implied by law but only to the extent that they cannot be restricted, limited or excluded;</w:t>
      </w:r>
    </w:p>
    <w:p w14:paraId="0A2DA418" w14:textId="77777777" w:rsidR="000A4568" w:rsidRPr="00AE1BE2" w:rsidRDefault="00BB39FE" w:rsidP="00AE1BE2">
      <w:pPr>
        <w:pStyle w:val="ACLevel2"/>
      </w:pPr>
      <w:r w:rsidRPr="00AE1BE2">
        <w:t>Either Party</w:t>
      </w:r>
      <w:r w:rsidR="006338D3" w:rsidRPr="00AE1BE2">
        <w:t>’</w:t>
      </w:r>
      <w:r w:rsidRPr="00AE1BE2">
        <w:t>s aggregate liability in contract, tort or otherwise for breaches of its duties to the other Party arising by reason of or in connection with this Agreement shall be limited to €5,000,000 in any year of the Term.</w:t>
      </w:r>
    </w:p>
    <w:p w14:paraId="0A2DA419" w14:textId="77777777" w:rsidR="000A4568" w:rsidRPr="00083284" w:rsidRDefault="00BB39FE" w:rsidP="00AE1BE2">
      <w:pPr>
        <w:pStyle w:val="ACLevel2"/>
      </w:pPr>
      <w:r w:rsidRPr="00AE1BE2">
        <w:t xml:space="preserve">Subject to Clause 9.2, the Service Provider shall have no liability to the Client for any damage or loss of whatsoever nature (including, but not limited to, direct and indirect loss, economic loss, consequential loss, loss of business, loss of revenue, loss of contracts, loss of profits, loss of goodwill and/or loss of  </w:t>
      </w:r>
      <w:r w:rsidR="00AE1BE2">
        <w:t xml:space="preserve">reputation) whether </w:t>
      </w:r>
      <w:r w:rsidRPr="006338D3">
        <w:t xml:space="preserve">arising under contract, statute, tort, in equity or common law, and for any claims, demands, awards, costs and expenses of whatsoever nature whether arising pursuant to this </w:t>
      </w:r>
      <w:r w:rsidRPr="00083284">
        <w:t>Agreement or otherwise.</w:t>
      </w:r>
    </w:p>
    <w:p w14:paraId="0A2DA41A" w14:textId="77777777" w:rsidR="00AB224A" w:rsidRPr="00083284" w:rsidRDefault="00AB224A" w:rsidP="00AB224A">
      <w:pPr>
        <w:pStyle w:val="ACLevel2"/>
      </w:pPr>
      <w:r w:rsidRPr="00083284">
        <w:t xml:space="preserve">Neither Party shall be liable, whether </w:t>
      </w:r>
      <w:proofErr w:type="gramStart"/>
      <w:r w:rsidRPr="00083284">
        <w:t>as a result of</w:t>
      </w:r>
      <w:proofErr w:type="gramEnd"/>
      <w:r w:rsidRPr="00083284">
        <w:t xml:space="preserve"> breach of contract, warranty, tort (including negligence), strict liability, indemnity, statute or otherwise, to the other Party for any special, incidental, indirect or economic loss or consequential damages.</w:t>
      </w:r>
    </w:p>
    <w:p w14:paraId="0A2DA41B" w14:textId="77777777" w:rsidR="00AB224A" w:rsidRPr="00083284" w:rsidRDefault="00AB224A" w:rsidP="00AB224A">
      <w:pPr>
        <w:pStyle w:val="ACLevel2"/>
      </w:pPr>
      <w:r w:rsidRPr="00083284">
        <w:t xml:space="preserve">Each Party undertakes to </w:t>
      </w:r>
      <w:proofErr w:type="gramStart"/>
      <w:r w:rsidRPr="00083284">
        <w:t>mitigate to the fullest extent</w:t>
      </w:r>
      <w:proofErr w:type="gramEnd"/>
      <w:r w:rsidRPr="00083284">
        <w:t xml:space="preserve"> reasonably practicable any loss or damage which it may incur in consequence of a matter giving rise to a claim under this Agreement.</w:t>
      </w:r>
    </w:p>
    <w:p w14:paraId="0A2DA41C" w14:textId="77777777" w:rsidR="000A4568" w:rsidRPr="00AE1BE2" w:rsidRDefault="00BB39FE" w:rsidP="00AE1BE2">
      <w:pPr>
        <w:pStyle w:val="ACLevel2"/>
      </w:pPr>
      <w:r w:rsidRPr="006338D3">
        <w:lastRenderedPageBreak/>
        <w:t>Nothing in this Agreement shall exclude or restrict:</w:t>
      </w:r>
    </w:p>
    <w:p w14:paraId="0A2DA41D" w14:textId="77777777" w:rsidR="000A4568" w:rsidRPr="00AE1BE2" w:rsidRDefault="00BB39FE" w:rsidP="00AE1BE2">
      <w:pPr>
        <w:pStyle w:val="ACLevel3"/>
      </w:pPr>
      <w:r w:rsidRPr="006338D3">
        <w:t>a Party</w:t>
      </w:r>
      <w:r w:rsidR="006338D3">
        <w:t>’</w:t>
      </w:r>
      <w:r w:rsidRPr="006338D3">
        <w:t xml:space="preserve">s liability for physical damage to property, </w:t>
      </w:r>
      <w:proofErr w:type="gramStart"/>
      <w:r w:rsidRPr="006338D3">
        <w:t>fraud</w:t>
      </w:r>
      <w:proofErr w:type="gramEnd"/>
      <w:r w:rsidRPr="006338D3">
        <w:t xml:space="preserve"> or other criminal act, or for death or personal </w:t>
      </w:r>
      <w:r w:rsidRPr="00AE1BE2">
        <w:t>injury resulting from its own, or its sub-contractor</w:t>
      </w:r>
      <w:r w:rsidR="006338D3" w:rsidRPr="00AE1BE2">
        <w:t>’</w:t>
      </w:r>
      <w:r w:rsidRPr="00AE1BE2">
        <w:t>s negligence or other tort; or</w:t>
      </w:r>
    </w:p>
    <w:p w14:paraId="0A2DA41E" w14:textId="77777777" w:rsidR="000A4568" w:rsidRPr="00AE1BE2" w:rsidRDefault="00BB39FE" w:rsidP="00AE1BE2">
      <w:pPr>
        <w:pStyle w:val="ACLevel3"/>
      </w:pPr>
      <w:r w:rsidRPr="00AE1BE2">
        <w:t xml:space="preserve">losses which are the result of any deliberate breach of this agreement by a Party or its employees, agents or subcontractors or any breach of this agreement that results from the wilful act or wilful </w:t>
      </w:r>
      <w:r w:rsidRPr="006338D3">
        <w:t xml:space="preserve">omission of a Party or its employees, </w:t>
      </w:r>
      <w:proofErr w:type="gramStart"/>
      <w:r w:rsidRPr="006338D3">
        <w:t>agents</w:t>
      </w:r>
      <w:proofErr w:type="gramEnd"/>
      <w:r w:rsidRPr="006338D3">
        <w:t xml:space="preserve"> or subcontractors.</w:t>
      </w:r>
    </w:p>
    <w:p w14:paraId="0A2DA41F" w14:textId="77777777" w:rsidR="000A4568" w:rsidRPr="00AE1BE2" w:rsidRDefault="00BB39FE" w:rsidP="00AE1BE2">
      <w:pPr>
        <w:pStyle w:val="ACLevel2"/>
      </w:pPr>
      <w:r w:rsidRPr="006338D3">
        <w:t>The Service Provider undertakes and agrees to take out and maintain the following insurances with reputable insurers for the following terms:</w:t>
      </w:r>
    </w:p>
    <w:p w14:paraId="0A2DA420" w14:textId="77777777" w:rsidR="000A4568" w:rsidRPr="00AE1BE2" w:rsidRDefault="00BB39FE" w:rsidP="00AE1BE2">
      <w:pPr>
        <w:pStyle w:val="ACLevel3"/>
      </w:pPr>
      <w:r w:rsidRPr="00AE1BE2">
        <w:t>Employer</w:t>
      </w:r>
      <w:r w:rsidR="006338D3" w:rsidRPr="00AE1BE2">
        <w:t>’</w:t>
      </w:r>
      <w:r w:rsidR="00AE1BE2">
        <w:t xml:space="preserve">s </w:t>
      </w:r>
      <w:r w:rsidRPr="00AE1BE2">
        <w:t xml:space="preserve">liability </w:t>
      </w:r>
      <w:r w:rsidR="00AE1BE2">
        <w:t xml:space="preserve">insurance </w:t>
      </w:r>
      <w:r w:rsidRPr="00AE1BE2">
        <w:t>for an amount of not less than</w:t>
      </w:r>
      <w:r w:rsidR="00AE1BE2" w:rsidRPr="00AE1BE2">
        <w:t xml:space="preserve"> </w:t>
      </w:r>
      <w:r w:rsidRPr="00AE1BE2">
        <w:t>€13,000,000 for each and every claim to be maintained at all times</w:t>
      </w:r>
      <w:r w:rsidR="00AE1BE2" w:rsidRPr="00AE1BE2">
        <w:t xml:space="preserve"> </w:t>
      </w:r>
      <w:r w:rsidRPr="00AE1BE2">
        <w:t xml:space="preserve">during the </w:t>
      </w:r>
      <w:proofErr w:type="gramStart"/>
      <w:r w:rsidRPr="00AE1BE2">
        <w:t>Term;</w:t>
      </w:r>
      <w:proofErr w:type="gramEnd"/>
    </w:p>
    <w:p w14:paraId="0A2DA421" w14:textId="77777777" w:rsidR="000A4568" w:rsidRPr="00AE1BE2" w:rsidRDefault="00AE1BE2" w:rsidP="00AE1BE2">
      <w:pPr>
        <w:pStyle w:val="ACLevel3"/>
      </w:pPr>
      <w:r>
        <w:t>P</w:t>
      </w:r>
      <w:r w:rsidR="00BB39FE" w:rsidRPr="00AE1BE2">
        <w:t>ublic/Products liability insurance for an amount of not less than</w:t>
      </w:r>
      <w:r>
        <w:t xml:space="preserve"> €</w:t>
      </w:r>
      <w:r w:rsidR="00BB39FE" w:rsidRPr="00AE1BE2">
        <w:t>6,500,000 for each and every claim to be maintained at all times</w:t>
      </w:r>
      <w:r>
        <w:t xml:space="preserve"> </w:t>
      </w:r>
      <w:r w:rsidR="00BB39FE" w:rsidRPr="00AE1BE2">
        <w:t xml:space="preserve">during the </w:t>
      </w:r>
      <w:proofErr w:type="gramStart"/>
      <w:r w:rsidR="00BB39FE" w:rsidRPr="00AE1BE2">
        <w:t>Term;</w:t>
      </w:r>
      <w:proofErr w:type="gramEnd"/>
    </w:p>
    <w:p w14:paraId="0A2DA422" w14:textId="77777777" w:rsidR="000A4568" w:rsidRPr="006338D3" w:rsidRDefault="00AE1BE2" w:rsidP="00296F3B">
      <w:pPr>
        <w:pStyle w:val="ACLevel3"/>
        <w:spacing w:before="1" w:line="241" w:lineRule="auto"/>
      </w:pPr>
      <w:r>
        <w:t>P</w:t>
      </w:r>
      <w:r w:rsidR="00BB39FE" w:rsidRPr="00AE1BE2">
        <w:t xml:space="preserve">rofessional </w:t>
      </w:r>
      <w:r>
        <w:t xml:space="preserve">indemnity </w:t>
      </w:r>
      <w:r w:rsidR="00BB39FE" w:rsidRPr="006338D3">
        <w:t xml:space="preserve">insurance for </w:t>
      </w:r>
      <w:r>
        <w:t xml:space="preserve">an </w:t>
      </w:r>
      <w:r w:rsidR="00BB39FE" w:rsidRPr="006338D3">
        <w:t>amount of not less than</w:t>
      </w:r>
      <w:r>
        <w:t xml:space="preserve"> </w:t>
      </w:r>
      <w:r w:rsidR="00BB39FE" w:rsidRPr="006338D3">
        <w:t>€</w:t>
      </w:r>
      <w:r w:rsidR="00FF4E36">
        <w:t>2,</w:t>
      </w:r>
      <w:r w:rsidR="00BB39FE" w:rsidRPr="006338D3">
        <w:t xml:space="preserve">500,000 for any one claim to be </w:t>
      </w:r>
      <w:proofErr w:type="gramStart"/>
      <w:r w:rsidR="00BB39FE" w:rsidRPr="006338D3">
        <w:t>maintained at all times</w:t>
      </w:r>
      <w:proofErr w:type="gramEnd"/>
      <w:r w:rsidR="00BB39FE" w:rsidRPr="006338D3">
        <w:t xml:space="preserve"> during the</w:t>
      </w:r>
      <w:r>
        <w:t xml:space="preserve"> </w:t>
      </w:r>
      <w:r w:rsidR="00BB39FE" w:rsidRPr="006338D3">
        <w:t>Term and for a period of seven years following the expiration or termination of this Agreement for whatever reason.</w:t>
      </w:r>
    </w:p>
    <w:p w14:paraId="0A2DA423" w14:textId="77777777" w:rsidR="00296F3B" w:rsidRDefault="00BB39FE" w:rsidP="00296F3B">
      <w:pPr>
        <w:pStyle w:val="ACLevel2"/>
        <w:spacing w:after="200" w:line="276" w:lineRule="auto"/>
      </w:pPr>
      <w:r w:rsidRPr="006338D3">
        <w:t>The Client undertakes and agrees to take out and maintain the following insurances with insurers approved by the Institute for the following terms:</w:t>
      </w:r>
    </w:p>
    <w:p w14:paraId="0A2DA424" w14:textId="77777777" w:rsidR="000A4568" w:rsidRPr="006338D3" w:rsidRDefault="00BB39FE" w:rsidP="00296F3B">
      <w:pPr>
        <w:pStyle w:val="ACLevel3"/>
        <w:spacing w:before="1" w:line="250" w:lineRule="exact"/>
      </w:pPr>
      <w:proofErr w:type="gramStart"/>
      <w:r w:rsidRPr="006338D3">
        <w:t>Employer</w:t>
      </w:r>
      <w:r w:rsidR="006338D3">
        <w:t>’</w:t>
      </w:r>
      <w:r w:rsidRPr="006338D3">
        <w:t>s  liability</w:t>
      </w:r>
      <w:proofErr w:type="gramEnd"/>
      <w:r w:rsidRPr="006338D3">
        <w:t xml:space="preserve">  insurance  </w:t>
      </w:r>
      <w:r w:rsidR="00AE1BE2">
        <w:t xml:space="preserve">for  an  amount of not less </w:t>
      </w:r>
      <w:r w:rsidRPr="006338D3">
        <w:t>than</w:t>
      </w:r>
      <w:r w:rsidR="00AE1BE2">
        <w:t xml:space="preserve"> </w:t>
      </w:r>
      <w:r w:rsidRPr="006338D3">
        <w:t>€13,000,000 for each and every claim to be maintained at all times</w:t>
      </w:r>
      <w:r w:rsidR="00AE1BE2">
        <w:t xml:space="preserve"> </w:t>
      </w:r>
      <w:r w:rsidRPr="006338D3">
        <w:t>during the Term;</w:t>
      </w:r>
    </w:p>
    <w:p w14:paraId="0A2DA425" w14:textId="77777777" w:rsidR="000A4568" w:rsidRPr="00AE1BE2" w:rsidRDefault="00BB39FE" w:rsidP="00AE1BE2">
      <w:pPr>
        <w:pStyle w:val="ACLevel3"/>
      </w:pPr>
      <w:r w:rsidRPr="006338D3">
        <w:t xml:space="preserve">Public liability insurance for an amount of not less than €6,500,000 for each and every claim to be maintained at all times during the </w:t>
      </w:r>
      <w:proofErr w:type="gramStart"/>
      <w:r w:rsidRPr="006338D3">
        <w:t>Term;</w:t>
      </w:r>
      <w:proofErr w:type="gramEnd"/>
    </w:p>
    <w:p w14:paraId="0A2DA426" w14:textId="77777777" w:rsidR="000A4568" w:rsidRPr="006338D3" w:rsidRDefault="00BB39FE" w:rsidP="00296F3B">
      <w:pPr>
        <w:pStyle w:val="ACLevel3"/>
        <w:spacing w:before="2" w:line="239" w:lineRule="auto"/>
      </w:pPr>
      <w:r w:rsidRPr="00083284">
        <w:t>Professional indemnity insurance for an amount of not less than</w:t>
      </w:r>
      <w:r w:rsidR="00AE1BE2" w:rsidRPr="00083284">
        <w:t xml:space="preserve"> </w:t>
      </w:r>
      <w:r w:rsidRPr="00083284">
        <w:t>€</w:t>
      </w:r>
      <w:r w:rsidR="00FF4E36" w:rsidRPr="00083284">
        <w:t>2,</w:t>
      </w:r>
      <w:r w:rsidRPr="00083284">
        <w:t>500,000</w:t>
      </w:r>
      <w:r w:rsidRPr="006338D3">
        <w:t xml:space="preserve"> for any one claim to be </w:t>
      </w:r>
      <w:proofErr w:type="gramStart"/>
      <w:r w:rsidRPr="006338D3">
        <w:t>maintained at all times</w:t>
      </w:r>
      <w:proofErr w:type="gramEnd"/>
      <w:r w:rsidRPr="006338D3">
        <w:t xml:space="preserve"> during the Term and for a period of seven years following the expiration or termination of this Agreement for whatever reason.</w:t>
      </w:r>
    </w:p>
    <w:p w14:paraId="0A2DA427" w14:textId="77777777" w:rsidR="000A4568" w:rsidRPr="006338D3" w:rsidRDefault="00BB39FE" w:rsidP="00296F3B">
      <w:pPr>
        <w:pStyle w:val="ACLevel2"/>
        <w:spacing w:before="16" w:line="220" w:lineRule="exact"/>
      </w:pPr>
      <w:r w:rsidRPr="006338D3">
        <w:t>At the reasonable request of the Service Provider the Client shall increase the above insurance limits or obtain additional coverage. Prior to the execution of this Agreement and at any time thereafter at the Service Provider</w:t>
      </w:r>
      <w:r w:rsidR="006338D3">
        <w:t>’</w:t>
      </w:r>
      <w:r w:rsidR="00AE1BE2">
        <w:t xml:space="preserve">s request the </w:t>
      </w:r>
      <w:proofErr w:type="gramStart"/>
      <w:r w:rsidR="00AE1BE2">
        <w:t>Client  shall</w:t>
      </w:r>
      <w:proofErr w:type="gramEnd"/>
      <w:r w:rsidR="00AE1BE2">
        <w:t xml:space="preserve"> </w:t>
      </w:r>
      <w:r w:rsidRPr="006338D3">
        <w:t>provide the Service Provider with such evide</w:t>
      </w:r>
      <w:r w:rsidR="00AE1BE2">
        <w:t xml:space="preserve">nce as </w:t>
      </w:r>
      <w:r w:rsidRPr="006338D3">
        <w:t>the Service Provider will require to verify that the requisite insurance policies are in place in accordance with the</w:t>
      </w:r>
      <w:r w:rsidR="00AE1BE2">
        <w:t xml:space="preserve"> terms specified in Clause 9.6.</w:t>
      </w:r>
    </w:p>
    <w:p w14:paraId="0A2DA428" w14:textId="77777777" w:rsidR="000A4568" w:rsidRPr="00AE1BE2" w:rsidRDefault="00BB39FE" w:rsidP="00AE1BE2">
      <w:pPr>
        <w:pStyle w:val="ACLevel2"/>
      </w:pPr>
      <w:r w:rsidRPr="006338D3">
        <w:t>Any changes to the above policies that may be made from time to time will be notified to the Service Provider in advance of the implementation of the change.</w:t>
      </w:r>
    </w:p>
    <w:p w14:paraId="0A2DA429" w14:textId="77777777" w:rsidR="000A4568" w:rsidRPr="00E56C13" w:rsidRDefault="008A74EC" w:rsidP="00E56C13">
      <w:pPr>
        <w:pStyle w:val="ACLevel1"/>
        <w:keepNext/>
      </w:pPr>
      <w:r>
        <w:rPr>
          <w:rStyle w:val="ACLevel1asheadingtext"/>
        </w:rPr>
        <w:fldChar w:fldCharType="begin"/>
      </w:r>
      <w:r w:rsidR="008D72CB" w:rsidRPr="008D72CB">
        <w:instrText xml:space="preserve">  TC "</w:instrText>
      </w:r>
      <w:r>
        <w:fldChar w:fldCharType="begin"/>
      </w:r>
      <w:r w:rsidR="008D72CB" w:rsidRPr="008D72CB">
        <w:instrText xml:space="preserve"> REF _Ref419137665 \r </w:instrText>
      </w:r>
      <w:r>
        <w:fldChar w:fldCharType="separate"/>
      </w:r>
      <w:bookmarkStart w:id="28" w:name="_Toc418155339"/>
      <w:bookmarkStart w:id="29" w:name="_Toc418156911"/>
      <w:r w:rsidR="00796EB5">
        <w:instrText>10</w:instrText>
      </w:r>
      <w:r>
        <w:fldChar w:fldCharType="end"/>
      </w:r>
      <w:r w:rsidR="008D72CB">
        <w:tab/>
        <w:instrText>CLIENT LIABILITY AND INDEMNITIES</w:instrText>
      </w:r>
      <w:bookmarkEnd w:id="28"/>
      <w:bookmarkEnd w:id="29"/>
      <w:r w:rsidR="008D72CB" w:rsidRPr="008D72CB">
        <w:instrText xml:space="preserve">" \l1 </w:instrText>
      </w:r>
      <w:r>
        <w:rPr>
          <w:rStyle w:val="ACLevel1asheadingtext"/>
        </w:rPr>
        <w:fldChar w:fldCharType="end"/>
      </w:r>
      <w:bookmarkStart w:id="30" w:name="_Ref419137665"/>
      <w:r w:rsidR="00BB39FE" w:rsidRPr="00E56C13">
        <w:rPr>
          <w:rStyle w:val="ACLevel1asheadingtext"/>
        </w:rPr>
        <w:t>CLIENT LIABILITY AND INDEMNITIES</w:t>
      </w:r>
      <w:bookmarkEnd w:id="30"/>
    </w:p>
    <w:p w14:paraId="0A2DA42A" w14:textId="77777777" w:rsidR="000A4568" w:rsidRPr="00E56C13" w:rsidRDefault="00BB39FE" w:rsidP="00E56C13">
      <w:pPr>
        <w:pStyle w:val="ACLevel2"/>
      </w:pPr>
      <w:r w:rsidRPr="006338D3">
        <w:t xml:space="preserve">The Client shall be solely responsible for any Content  (including  any technical defects in the Content Transport Stream) whether broadcast by way of pictures, sound,  words, text, data or  music and shall in </w:t>
      </w:r>
      <w:r w:rsidRPr="00E56C13">
        <w:t xml:space="preserve">particular but without limitation of the foregoing be solely responsible for any defamatory, seditious, blasphemous or obscene matter or any matter which constitutes an injurious falsehood or slander of title or libel or any tort or an infringement of any Intellectual Property Rights or </w:t>
      </w:r>
      <w:r w:rsidRPr="00E56C13">
        <w:lastRenderedPageBreak/>
        <w:t>contravention of the provisions of the Official Secrets Act, 1963 or of any statutory enactment or regulation for the time being in force or a criminal offence or contempt of court or breach of parliamentary privilege.</w:t>
      </w:r>
    </w:p>
    <w:p w14:paraId="0A2DA42B" w14:textId="77777777" w:rsidR="000A4568" w:rsidRPr="00E56C13" w:rsidRDefault="00BB39FE" w:rsidP="00E56C13">
      <w:pPr>
        <w:pStyle w:val="ACLevel2"/>
      </w:pPr>
      <w:r w:rsidRPr="00E56C13">
        <w:t>The expiration determination and/or assignment</w:t>
      </w:r>
      <w:r w:rsidR="00E56C13">
        <w:t xml:space="preserve"> of t</w:t>
      </w:r>
      <w:r w:rsidRPr="00E56C13">
        <w:t>his Agreement howsoever arising shall not affect the obligations of the Client under this Clause 10 or the Parties under Clause 9 or Clause 19.  Nothing contained in this Agreement shall infer or imply that the Service Provider has any responsibility either pursuant to the Broadcasting Acts or under any other statute or law or legislation for the Content.</w:t>
      </w:r>
    </w:p>
    <w:p w14:paraId="0A2DA42C" w14:textId="77777777" w:rsidR="000A4568" w:rsidRPr="00AF17AB" w:rsidRDefault="00BB39FE" w:rsidP="00AF17AB">
      <w:pPr>
        <w:pStyle w:val="ACLevel2"/>
      </w:pPr>
      <w:r w:rsidRPr="00E56C13">
        <w:t xml:space="preserve">The </w:t>
      </w:r>
      <w:r w:rsidRPr="00AF17AB">
        <w:t>C</w:t>
      </w:r>
      <w:r w:rsidRPr="00E56C13">
        <w:t>lient hereby agrees to indemnify and keep the Service Provider indemnified in respect of all liability, costs, losses</w:t>
      </w:r>
      <w:r w:rsidRPr="006338D3">
        <w:t>, damages and/or any proceedings and/or claims (including the costs and expenses reasonably incurred in dealing with such claims) taken against the Service Provider or any member of the Service Provider</w:t>
      </w:r>
      <w:r w:rsidR="006338D3">
        <w:t>’</w:t>
      </w:r>
      <w:r w:rsidRPr="006338D3">
        <w:t>s Group in respect of the alleged infringement of any Intellectual Property Rights of any other person, firm or company or in respect of any claim made against the Service Provider or any member of the Service Provider</w:t>
      </w:r>
      <w:r w:rsidR="006338D3">
        <w:t>’</w:t>
      </w:r>
      <w:r w:rsidRPr="006338D3">
        <w:t>s Group in respect of any defamatory matter, broadcast, or claimed to be broadcast by the Client, its servants, agents or contractors or slander of title, o</w:t>
      </w:r>
      <w:r w:rsidR="00AF17AB">
        <w:t>r libel or in respect of any ot</w:t>
      </w:r>
      <w:r w:rsidRPr="006338D3">
        <w:t>her matter for</w:t>
      </w:r>
      <w:r w:rsidR="00AF17AB">
        <w:t xml:space="preserve"> </w:t>
      </w:r>
      <w:r w:rsidRPr="006338D3">
        <w:t>which the Client is responsible or which arises out of or is connected with the Content and, or, the Content Transport Stream (including those matters set out in Clause 10.1) where any of such matters give rise to a claim against the Service Provider.</w:t>
      </w:r>
    </w:p>
    <w:p w14:paraId="0A2DA42D" w14:textId="77777777" w:rsidR="000A4568" w:rsidRPr="00AF17AB" w:rsidRDefault="00BB39FE" w:rsidP="00AF17AB">
      <w:pPr>
        <w:pStyle w:val="ACLevel2"/>
      </w:pPr>
      <w:r w:rsidRPr="006338D3">
        <w:t>In the event of any claim being made against the Service Provider by any third party arising out of any matter contained in or associated with the Content and, or, the Content Transport Stream, the Client shall at the request of the Service Provider provide to the Service Provider copies of any recordings of any such matter contained in or associated with the Content and, or, the Content Transport Stream.</w:t>
      </w:r>
    </w:p>
    <w:p w14:paraId="0A2DA42E" w14:textId="77777777" w:rsidR="00AF17AB" w:rsidRDefault="00BB39FE" w:rsidP="00296F3B">
      <w:pPr>
        <w:pStyle w:val="ACLevel2"/>
        <w:spacing w:before="1" w:line="240" w:lineRule="exact"/>
      </w:pPr>
      <w:r w:rsidRPr="006338D3">
        <w:t>If the Service Provider receives any notice, demand</w:t>
      </w:r>
      <w:r w:rsidR="00AF17AB">
        <w:t xml:space="preserve">, assessment or other document </w:t>
      </w:r>
      <w:r w:rsidRPr="006338D3">
        <w:t>(</w:t>
      </w:r>
      <w:r w:rsidR="006338D3">
        <w:t>“</w:t>
      </w:r>
      <w:r w:rsidRPr="00AF17AB">
        <w:rPr>
          <w:b/>
          <w:bCs/>
        </w:rPr>
        <w:t>Third Party Claim</w:t>
      </w:r>
      <w:r w:rsidR="006338D3">
        <w:t>”</w:t>
      </w:r>
      <w:r w:rsidRPr="006338D3">
        <w:t xml:space="preserve">) </w:t>
      </w:r>
      <w:r w:rsidR="00AF17AB">
        <w:t xml:space="preserve">whereby </w:t>
      </w:r>
      <w:r w:rsidRPr="006338D3">
        <w:t>it appears that the Service Provider may suffer a liability and which may result in the Service Provider having a claim against the Client under the Indemnity in Clause 10.3 above then the Service Provider shall give or procure that notice in writing thereof (</w:t>
      </w:r>
      <w:r w:rsidR="006338D3">
        <w:t>“</w:t>
      </w:r>
      <w:r w:rsidRPr="00AF17AB">
        <w:rPr>
          <w:b/>
          <w:bCs/>
        </w:rPr>
        <w:t>Indemnity Claim Notice</w:t>
      </w:r>
      <w:r w:rsidR="006338D3">
        <w:t>”</w:t>
      </w:r>
      <w:r w:rsidRPr="006338D3">
        <w:t>) is given to the Client as soon as is reasonably practicable.</w:t>
      </w:r>
    </w:p>
    <w:p w14:paraId="0A2DA42F" w14:textId="77777777" w:rsidR="000A4568" w:rsidRPr="006338D3" w:rsidRDefault="00BB39FE" w:rsidP="00296F3B">
      <w:pPr>
        <w:pStyle w:val="ACLevel2"/>
        <w:spacing w:before="1" w:line="240" w:lineRule="exact"/>
      </w:pPr>
      <w:r w:rsidRPr="006338D3">
        <w:t>On reception of an Indemnity Claim Notice from the Service Provider (or on behalf of the Service Provider) the Client hereby agrees and undertakes with the Service Provider that it will (whilst keeping the Service Provider and the relevant member of the Service Provider</w:t>
      </w:r>
      <w:r w:rsidR="006338D3">
        <w:t>’</w:t>
      </w:r>
      <w:r w:rsidRPr="006338D3">
        <w:t>s Group fully informed and after consultation with them) deal with the Third Party Claim in the name of the Service Provider (as the case may be) and notify the Service Provider in writing of this fact within 7 days of receipt of the Indemnity Claim Notice and at the sole expense of the Client it will conduct any appeal, dispute or defence of the Third Party Claim and of any incidental negotiations and the Service Provider will give the Client all reasonable co-operation, access and assistance for the purposes of considering and resisting the Third Party Claim provided always that the Client shall make no settlement or compromise of the Third Party Claim which would involve the Service Provider in any way or manner in the settlement or compromise in a public or other way and in particular but withou</w:t>
      </w:r>
      <w:r w:rsidR="00914C9F">
        <w:t xml:space="preserve">t  prejudice to the generality </w:t>
      </w:r>
      <w:r w:rsidRPr="006338D3">
        <w:t>of the foregoing which would involve the Service Provider in an apology or other statement of clarification, broadcast or not.</w:t>
      </w:r>
    </w:p>
    <w:p w14:paraId="0A2DA430" w14:textId="77777777" w:rsidR="000A4568" w:rsidRPr="006338D3" w:rsidRDefault="00BB39FE" w:rsidP="00296F3B">
      <w:pPr>
        <w:pStyle w:val="ACLevel2"/>
        <w:spacing w:before="1" w:line="250" w:lineRule="exact"/>
      </w:pPr>
      <w:r w:rsidRPr="006338D3">
        <w:t xml:space="preserve">If within 14 days of the receipt by the Client of the Indemnity Claim Notice given by the Service Provider under Clause 10.5 the Client fails to notify the Service Provider in writing pursuant to Clause 10.6 that it is dealing with the Third Party Claim or the Client fails to deal with a claim even after notifying the Service Provider that they will deal with the claim, then the Service Provider shall be free to pay or settle or deal </w:t>
      </w:r>
      <w:r w:rsidRPr="006338D3">
        <w:lastRenderedPageBreak/>
        <w:t>with that claim on their own behalf on such terms as they may in their absolute discretion think fit and without prejudice to their rights and remedies under the indemnity in Clause</w:t>
      </w:r>
      <w:r w:rsidR="00B64276">
        <w:t xml:space="preserve"> 10.3 </w:t>
      </w:r>
      <w:r w:rsidRPr="006338D3">
        <w:t xml:space="preserve">which will apply to any </w:t>
      </w:r>
      <w:r w:rsidR="00B64276">
        <w:t xml:space="preserve">such </w:t>
      </w:r>
      <w:r w:rsidRPr="006338D3">
        <w:t>claim as dealt with by the Service</w:t>
      </w:r>
      <w:r w:rsidR="00B64276">
        <w:t xml:space="preserve"> </w:t>
      </w:r>
      <w:r w:rsidRPr="006338D3">
        <w:t>Provider.</w:t>
      </w:r>
    </w:p>
    <w:p w14:paraId="0A2DA431" w14:textId="77777777" w:rsidR="000A4568" w:rsidRPr="00B64276" w:rsidRDefault="00BB39FE" w:rsidP="00B64276">
      <w:pPr>
        <w:pStyle w:val="ACLevel2"/>
      </w:pPr>
      <w:r w:rsidRPr="006338D3">
        <w:t xml:space="preserve">The Client shall make payment in full and without any deduction whatever by reason of any set-off, </w:t>
      </w:r>
      <w:proofErr w:type="gramStart"/>
      <w:r w:rsidRPr="006338D3">
        <w:t>counter-claim</w:t>
      </w:r>
      <w:proofErr w:type="gramEnd"/>
      <w:r w:rsidRPr="006338D3">
        <w:t>, withholding or otherwise on demand in respect of any claim for which the Client has agreed to indemnify the Service Provider hereunder which demand shall so far as the amount is calculable specify the amount recoverable.</w:t>
      </w:r>
    </w:p>
    <w:p w14:paraId="0A2DA432" w14:textId="77777777" w:rsidR="000A4568" w:rsidRPr="00B64276" w:rsidRDefault="008A74EC" w:rsidP="00B64276">
      <w:pPr>
        <w:pStyle w:val="ACLevel1"/>
        <w:keepNext/>
      </w:pPr>
      <w:r>
        <w:rPr>
          <w:rStyle w:val="ACLevel1asheadingtext"/>
        </w:rPr>
        <w:fldChar w:fldCharType="begin"/>
      </w:r>
      <w:r w:rsidR="008D72CB" w:rsidRPr="008D72CB">
        <w:instrText xml:space="preserve">  TC "</w:instrText>
      </w:r>
      <w:r>
        <w:fldChar w:fldCharType="begin"/>
      </w:r>
      <w:r w:rsidR="008D72CB" w:rsidRPr="008D72CB">
        <w:instrText xml:space="preserve"> REF _Ref419137727 \r </w:instrText>
      </w:r>
      <w:r>
        <w:fldChar w:fldCharType="separate"/>
      </w:r>
      <w:bookmarkStart w:id="31" w:name="_Toc418155340"/>
      <w:bookmarkStart w:id="32" w:name="_Toc418156912"/>
      <w:r w:rsidR="00796EB5">
        <w:instrText>11</w:instrText>
      </w:r>
      <w:r>
        <w:fldChar w:fldCharType="end"/>
      </w:r>
      <w:r w:rsidR="008D72CB">
        <w:tab/>
        <w:instrText>LICENCES</w:instrText>
      </w:r>
      <w:bookmarkEnd w:id="31"/>
      <w:bookmarkEnd w:id="32"/>
      <w:r w:rsidR="008D72CB" w:rsidRPr="008D72CB">
        <w:instrText xml:space="preserve">" \l1 </w:instrText>
      </w:r>
      <w:r>
        <w:rPr>
          <w:rStyle w:val="ACLevel1asheadingtext"/>
        </w:rPr>
        <w:fldChar w:fldCharType="end"/>
      </w:r>
      <w:bookmarkStart w:id="33" w:name="_Ref419137727"/>
      <w:r w:rsidR="00BB39FE" w:rsidRPr="00B64276">
        <w:rPr>
          <w:rStyle w:val="ACLevel1asheadingtext"/>
        </w:rPr>
        <w:t>LICENCES</w:t>
      </w:r>
      <w:bookmarkEnd w:id="33"/>
    </w:p>
    <w:p w14:paraId="0A2DA433" w14:textId="77777777" w:rsidR="000A4568" w:rsidRPr="00914C9F" w:rsidRDefault="00BB39FE" w:rsidP="00914C9F">
      <w:pPr>
        <w:pStyle w:val="ACLevel2"/>
      </w:pPr>
      <w:r w:rsidRPr="006338D3">
        <w:t xml:space="preserve">The Service Provider shall ensure that all the necessary licences, all other authorisations, permissions, consents, </w:t>
      </w:r>
      <w:proofErr w:type="gramStart"/>
      <w:r w:rsidRPr="006338D3">
        <w:t>approvals</w:t>
      </w:r>
      <w:proofErr w:type="gramEnd"/>
      <w:r w:rsidRPr="006338D3">
        <w:t xml:space="preserve"> and dispensations which it may require from time to time for the provision of the Services are in place for the Term.</w:t>
      </w:r>
    </w:p>
    <w:p w14:paraId="0A2DA434" w14:textId="77777777" w:rsidR="000A4568" w:rsidRPr="00914C9F" w:rsidRDefault="00BB39FE" w:rsidP="00914C9F">
      <w:pPr>
        <w:pStyle w:val="ACLevel2"/>
      </w:pPr>
      <w:r w:rsidRPr="006338D3">
        <w:t xml:space="preserve">The Client shall obtain and maintain all necessary licences, authorisations, permissions, consents, </w:t>
      </w:r>
      <w:proofErr w:type="gramStart"/>
      <w:r w:rsidRPr="006338D3">
        <w:t>approvals</w:t>
      </w:r>
      <w:proofErr w:type="gramEnd"/>
      <w:r w:rsidRPr="006338D3">
        <w:t xml:space="preserve"> and dispensations required to avail of the Services and shall promptly notify the Service Provider of any changes to same.</w:t>
      </w:r>
    </w:p>
    <w:p w14:paraId="0A2DA435" w14:textId="77777777" w:rsidR="000A4568" w:rsidRPr="00914C9F" w:rsidRDefault="008A74EC" w:rsidP="00914C9F">
      <w:pPr>
        <w:pStyle w:val="ACLevel1"/>
        <w:keepNext/>
      </w:pPr>
      <w:r>
        <w:rPr>
          <w:rStyle w:val="ACLevel1asheadingtext"/>
        </w:rPr>
        <w:fldChar w:fldCharType="begin"/>
      </w:r>
      <w:r w:rsidR="008D72CB" w:rsidRPr="008D72CB">
        <w:instrText xml:space="preserve">  TC "</w:instrText>
      </w:r>
      <w:r>
        <w:fldChar w:fldCharType="begin"/>
      </w:r>
      <w:r w:rsidR="008D72CB" w:rsidRPr="008D72CB">
        <w:instrText xml:space="preserve"> REF _Ref419137774 \r </w:instrText>
      </w:r>
      <w:r>
        <w:fldChar w:fldCharType="separate"/>
      </w:r>
      <w:bookmarkStart w:id="34" w:name="_Toc418155341"/>
      <w:bookmarkStart w:id="35" w:name="_Toc418156913"/>
      <w:r w:rsidR="00796EB5">
        <w:instrText>12</w:instrText>
      </w:r>
      <w:r>
        <w:fldChar w:fldCharType="end"/>
      </w:r>
      <w:r w:rsidR="008D72CB">
        <w:tab/>
        <w:instrText>AMENDMENTS, VARIATIONS AND RELIANCE ON INSTRUCTIONS</w:instrText>
      </w:r>
      <w:bookmarkEnd w:id="34"/>
      <w:bookmarkEnd w:id="35"/>
      <w:r w:rsidR="008D72CB" w:rsidRPr="008D72CB">
        <w:instrText xml:space="preserve">" \l1 </w:instrText>
      </w:r>
      <w:r>
        <w:rPr>
          <w:rStyle w:val="ACLevel1asheadingtext"/>
        </w:rPr>
        <w:fldChar w:fldCharType="end"/>
      </w:r>
      <w:bookmarkStart w:id="36" w:name="_Ref419137774"/>
      <w:r w:rsidR="00BB39FE" w:rsidRPr="00914C9F">
        <w:rPr>
          <w:rStyle w:val="ACLevel1asheadingtext"/>
        </w:rPr>
        <w:t>AMENDMENTS, VARIATIONS AND RELIANCE ON INSTRUCTIONS</w:t>
      </w:r>
      <w:bookmarkEnd w:id="36"/>
    </w:p>
    <w:p w14:paraId="0A2DA436" w14:textId="77777777" w:rsidR="000A4568" w:rsidRPr="006338D3" w:rsidRDefault="000A4568" w:rsidP="00296F3B">
      <w:pPr>
        <w:spacing w:before="15" w:line="220" w:lineRule="exact"/>
      </w:pPr>
    </w:p>
    <w:p w14:paraId="0A2DA437" w14:textId="77777777" w:rsidR="000A4568" w:rsidRPr="00914C9F" w:rsidRDefault="00BB39FE" w:rsidP="00914C9F">
      <w:pPr>
        <w:pStyle w:val="ACLevel2"/>
      </w:pPr>
      <w:r w:rsidRPr="006338D3">
        <w:t xml:space="preserve">Subject to Clause 8, any </w:t>
      </w:r>
      <w:r w:rsidRPr="00914C9F">
        <w:t xml:space="preserve">amendment, </w:t>
      </w:r>
      <w:proofErr w:type="gramStart"/>
      <w:r w:rsidRPr="00914C9F">
        <w:t>variation</w:t>
      </w:r>
      <w:proofErr w:type="gramEnd"/>
      <w:r w:rsidRPr="00914C9F">
        <w:t xml:space="preserve"> or revision to this Agreement and/or the Services shall not be valid unless carried out in writing and executed by the Authorised Representatives of the Parties.</w:t>
      </w:r>
    </w:p>
    <w:p w14:paraId="0A2DA438" w14:textId="77777777" w:rsidR="000A4568" w:rsidRPr="00914C9F" w:rsidRDefault="00BB39FE" w:rsidP="00914C9F">
      <w:pPr>
        <w:pStyle w:val="ACLevel2"/>
      </w:pPr>
      <w:r w:rsidRPr="00914C9F">
        <w:t xml:space="preserve">The Service Provider shall have the right to </w:t>
      </w:r>
      <w:r w:rsidR="00914C9F">
        <w:t xml:space="preserve">change the </w:t>
      </w:r>
      <w:r w:rsidRPr="00914C9F">
        <w:t>System and/or technical composition of the Content Transport Stream, or to demand a modification, change or addition to any part of the Content Transport Stream or its technical composition or to the frequencies on which it is broadcast, where (a) the Service Provider would, without such a change, be in breach of any regulatory act or requirement or of any authorisation</w:t>
      </w:r>
      <w:r w:rsidRPr="006338D3">
        <w:t xml:space="preserve"> under which it operates and such change has been imposed by a Competent Authority (b) where a change is required in order to comply with a direction by or requirement of a Competent Authority or (c) where such changes are required in  order  to  facilitate  the  operation  of  the  System,  Services  or  services provided to third</w:t>
      </w:r>
      <w:r w:rsidR="00914C9F">
        <w:t xml:space="preserve"> parties.  The Service Provider</w:t>
      </w:r>
      <w:r w:rsidRPr="006338D3">
        <w:t xml:space="preserve"> shall </w:t>
      </w:r>
      <w:r w:rsidR="00914C9F">
        <w:t xml:space="preserve">give effect </w:t>
      </w:r>
      <w:r w:rsidRPr="006338D3">
        <w:t>to such change request within such timescale as required by law, by a Competent Authority or for technical expediency.</w:t>
      </w:r>
    </w:p>
    <w:p w14:paraId="0A2DA439" w14:textId="77777777" w:rsidR="000A4568" w:rsidRPr="00914C9F" w:rsidRDefault="008A74EC" w:rsidP="00914C9F">
      <w:pPr>
        <w:pStyle w:val="ACLevel1"/>
        <w:keepNext/>
      </w:pPr>
      <w:r>
        <w:rPr>
          <w:rStyle w:val="ACLevel1asheadingtext"/>
        </w:rPr>
        <w:fldChar w:fldCharType="begin"/>
      </w:r>
      <w:r w:rsidR="008D72CB" w:rsidRPr="008D72CB">
        <w:instrText xml:space="preserve">  TC "</w:instrText>
      </w:r>
      <w:r>
        <w:fldChar w:fldCharType="begin"/>
      </w:r>
      <w:r w:rsidR="008D72CB" w:rsidRPr="008D72CB">
        <w:instrText xml:space="preserve"> REF _Ref419137821 \r </w:instrText>
      </w:r>
      <w:r>
        <w:fldChar w:fldCharType="separate"/>
      </w:r>
      <w:bookmarkStart w:id="37" w:name="_Toc418155342"/>
      <w:bookmarkStart w:id="38" w:name="_Toc418156914"/>
      <w:r w:rsidR="00796EB5">
        <w:instrText>13</w:instrText>
      </w:r>
      <w:r>
        <w:fldChar w:fldCharType="end"/>
      </w:r>
      <w:r w:rsidR="008D72CB">
        <w:tab/>
        <w:instrText>SITE ACCESS</w:instrText>
      </w:r>
      <w:bookmarkEnd w:id="37"/>
      <w:bookmarkEnd w:id="38"/>
      <w:r w:rsidR="008D72CB" w:rsidRPr="008D72CB">
        <w:instrText xml:space="preserve">" \l1 </w:instrText>
      </w:r>
      <w:r>
        <w:rPr>
          <w:rStyle w:val="ACLevel1asheadingtext"/>
        </w:rPr>
        <w:fldChar w:fldCharType="end"/>
      </w:r>
      <w:bookmarkStart w:id="39" w:name="_Ref419137821"/>
      <w:r w:rsidR="00BB39FE" w:rsidRPr="00914C9F">
        <w:rPr>
          <w:rStyle w:val="ACLevel1asheadingtext"/>
        </w:rPr>
        <w:t>SITE ACCESS</w:t>
      </w:r>
      <w:bookmarkEnd w:id="39"/>
    </w:p>
    <w:p w14:paraId="0A2DA43A" w14:textId="77777777" w:rsidR="000A4568" w:rsidRPr="00914C9F" w:rsidRDefault="00BB39FE" w:rsidP="00914C9F">
      <w:pPr>
        <w:pStyle w:val="ACLevel2"/>
      </w:pPr>
      <w:r w:rsidRPr="006338D3">
        <w:t>After the Effective Date and provided that the Service Provider is entitled to do so, and further provide</w:t>
      </w:r>
      <w:r w:rsidRPr="00914C9F">
        <w:t>d 14 days advance notice has been given by the Client to the Service Provider in writing, the Service Provider will facilitate the Client in allowing the Client access to a Site,  or Sites, provided the Service Provider is satisfied that the Service Provider</w:t>
      </w:r>
      <w:r w:rsidR="006338D3" w:rsidRPr="00914C9F">
        <w:t>’</w:t>
      </w:r>
      <w:r w:rsidRPr="00914C9F">
        <w:t xml:space="preserve">s requirements (operational, environmental, health and safety, etc.) on the Site, or Sites, will be adhered to. On any Site visit the Client or any of its employees, servants, </w:t>
      </w:r>
      <w:proofErr w:type="gramStart"/>
      <w:r w:rsidRPr="00914C9F">
        <w:t>representatives</w:t>
      </w:r>
      <w:proofErr w:type="gramEnd"/>
      <w:r w:rsidRPr="00914C9F">
        <w:t xml:space="preserve"> or agents, may, at the Service Provider</w:t>
      </w:r>
      <w:r w:rsidR="006338D3" w:rsidRPr="00914C9F">
        <w:t>’</w:t>
      </w:r>
      <w:r w:rsidRPr="00914C9F">
        <w:t>s discretion, be accompanied by a representative of the Service Provider.</w:t>
      </w:r>
    </w:p>
    <w:p w14:paraId="0A2DA43B" w14:textId="77777777" w:rsidR="000A4568" w:rsidRPr="00914C9F" w:rsidRDefault="00BB39FE" w:rsidP="00914C9F">
      <w:pPr>
        <w:pStyle w:val="ACLevel2"/>
      </w:pPr>
      <w:r w:rsidRPr="00914C9F">
        <w:t>The Client hereby agrees that it will not and it will procure that any of its employees, servants, representatives or agents will not interfere with or in any way deal with the System or Equipment used by or the property of the Service Provider or any third party when they or any of them are on the Site, or Sites, and in particular but without prejudice to t</w:t>
      </w:r>
      <w:r w:rsidR="00914C9F">
        <w:t xml:space="preserve">he generality of the foregoing </w:t>
      </w:r>
      <w:r w:rsidRPr="00914C9F">
        <w:t>t</w:t>
      </w:r>
      <w:r w:rsidR="00914C9F">
        <w:t xml:space="preserve">he Client hereby agrees to </w:t>
      </w:r>
      <w:r w:rsidRPr="00914C9F">
        <w:t xml:space="preserve">indemnify  and </w:t>
      </w:r>
      <w:r w:rsidR="00914C9F">
        <w:lastRenderedPageBreak/>
        <w:t xml:space="preserve">keep </w:t>
      </w:r>
      <w:r w:rsidRPr="00914C9F">
        <w:t>the Service Provider indemnified against any claim, loss, liability, damage, loss to life or injury, loss of transmission by the Service Provider or any member of the Service Provider</w:t>
      </w:r>
      <w:r w:rsidR="006338D3" w:rsidRPr="00914C9F">
        <w:t>’</w:t>
      </w:r>
      <w:r w:rsidRPr="00914C9F">
        <w:t>s Group or any third party or los</w:t>
      </w:r>
      <w:r w:rsidR="00914C9F">
        <w:t xml:space="preserve">s of communications facilities </w:t>
      </w:r>
      <w:r w:rsidRPr="00914C9F">
        <w:t>or equipment</w:t>
      </w:r>
      <w:r w:rsidR="00914C9F">
        <w:t xml:space="preserve"> by </w:t>
      </w:r>
      <w:r w:rsidRPr="00914C9F">
        <w:t>any third party as a result of the Client</w:t>
      </w:r>
      <w:r w:rsidR="006338D3" w:rsidRPr="00914C9F">
        <w:t>’</w:t>
      </w:r>
      <w:r w:rsidRPr="00914C9F">
        <w:t>s</w:t>
      </w:r>
      <w:r w:rsidR="00914C9F">
        <w:t xml:space="preserve">  employees, servants, </w:t>
      </w:r>
      <w:r w:rsidRPr="00914C9F">
        <w:t>represent</w:t>
      </w:r>
      <w:r w:rsidR="00914C9F">
        <w:t xml:space="preserve">ative or agents interfering </w:t>
      </w:r>
      <w:r w:rsidRPr="00914C9F">
        <w:t>with any of the</w:t>
      </w:r>
      <w:r w:rsidR="00914C9F">
        <w:t xml:space="preserve"> </w:t>
      </w:r>
      <w:r w:rsidRPr="00914C9F">
        <w:t>Services and or Equipment used by, or the property of, any third party.</w:t>
      </w:r>
    </w:p>
    <w:p w14:paraId="0A2DA43C" w14:textId="77777777" w:rsidR="000A4568" w:rsidRPr="00914C9F" w:rsidRDefault="00BB39FE" w:rsidP="00914C9F">
      <w:pPr>
        <w:pStyle w:val="ACLevel2"/>
      </w:pPr>
      <w:r w:rsidRPr="00914C9F">
        <w:t xml:space="preserve">The Client agrees that it shall not, other than in accordance with the terms of </w:t>
      </w:r>
      <w:proofErr w:type="gramStart"/>
      <w:r w:rsidRPr="00914C9F">
        <w:t xml:space="preserve">this  </w:t>
      </w:r>
      <w:r w:rsidR="00914C9F">
        <w:t>Agreement</w:t>
      </w:r>
      <w:proofErr w:type="gramEnd"/>
      <w:r w:rsidR="00914C9F">
        <w:t xml:space="preserve">, enter or attempt </w:t>
      </w:r>
      <w:r w:rsidRPr="00914C9F">
        <w:t xml:space="preserve">to enter either itself or </w:t>
      </w:r>
      <w:r w:rsidR="00914C9F">
        <w:t xml:space="preserve">through </w:t>
      </w:r>
      <w:r w:rsidRPr="00914C9F">
        <w:t>its emp</w:t>
      </w:r>
      <w:r w:rsidR="00914C9F">
        <w:t xml:space="preserve">loyees,  servants,  agents or </w:t>
      </w:r>
      <w:r w:rsidRPr="00914C9F">
        <w:t>representatives  the  Site</w:t>
      </w:r>
      <w:r w:rsidRPr="006338D3">
        <w:t>s  or  any  of  the locations on which the Services, System, or Equipment is for the time being situate.</w:t>
      </w:r>
    </w:p>
    <w:p w14:paraId="0A2DA43D" w14:textId="77777777" w:rsidR="000A4568" w:rsidRPr="00914C9F" w:rsidRDefault="00BB39FE" w:rsidP="00914C9F">
      <w:pPr>
        <w:pStyle w:val="ACLevel2"/>
      </w:pPr>
      <w:r w:rsidRPr="006338D3">
        <w:t>The Client hereby agrees that it will pay the Service Provider any costs incurred in facilitating Site access. The Service Provider</w:t>
      </w:r>
      <w:r w:rsidR="006338D3">
        <w:t>’</w:t>
      </w:r>
      <w:r w:rsidRPr="006338D3">
        <w:t>s charges shall be calculated by reference to the Service Provider</w:t>
      </w:r>
      <w:r w:rsidR="006338D3">
        <w:t>’</w:t>
      </w:r>
      <w:r w:rsidRPr="006338D3">
        <w:t>s reasonable prevailing standard rates of charge.</w:t>
      </w:r>
    </w:p>
    <w:p w14:paraId="0A2DA43E" w14:textId="77777777" w:rsidR="000A4568" w:rsidRPr="00914C9F" w:rsidRDefault="008A74EC" w:rsidP="00914C9F">
      <w:pPr>
        <w:pStyle w:val="ACLevel1"/>
        <w:keepNext/>
      </w:pPr>
      <w:r>
        <w:rPr>
          <w:rStyle w:val="ACLevel1asheadingtext"/>
        </w:rPr>
        <w:fldChar w:fldCharType="begin"/>
      </w:r>
      <w:r w:rsidR="008D72CB" w:rsidRPr="008D72CB">
        <w:instrText xml:space="preserve">  TC "</w:instrText>
      </w:r>
      <w:r>
        <w:fldChar w:fldCharType="begin"/>
      </w:r>
      <w:r w:rsidR="008D72CB" w:rsidRPr="008D72CB">
        <w:instrText xml:space="preserve"> REF _Ref419137883 \r </w:instrText>
      </w:r>
      <w:r>
        <w:fldChar w:fldCharType="separate"/>
      </w:r>
      <w:bookmarkStart w:id="40" w:name="_Toc418155343"/>
      <w:bookmarkStart w:id="41" w:name="_Toc418156915"/>
      <w:r w:rsidR="00796EB5">
        <w:instrText>14</w:instrText>
      </w:r>
      <w:r>
        <w:fldChar w:fldCharType="end"/>
      </w:r>
      <w:r w:rsidR="008D72CB">
        <w:tab/>
        <w:instrText>CONFIDENTIALITY</w:instrText>
      </w:r>
      <w:bookmarkEnd w:id="40"/>
      <w:bookmarkEnd w:id="41"/>
      <w:r w:rsidR="008D72CB" w:rsidRPr="008D72CB">
        <w:instrText xml:space="preserve">" \l1 </w:instrText>
      </w:r>
      <w:r>
        <w:rPr>
          <w:rStyle w:val="ACLevel1asheadingtext"/>
        </w:rPr>
        <w:fldChar w:fldCharType="end"/>
      </w:r>
      <w:bookmarkStart w:id="42" w:name="_Ref419137883"/>
      <w:r w:rsidR="00BB39FE" w:rsidRPr="00914C9F">
        <w:rPr>
          <w:rStyle w:val="ACLevel1asheadingtext"/>
        </w:rPr>
        <w:t>CONFIDENTIALITY</w:t>
      </w:r>
      <w:bookmarkEnd w:id="42"/>
    </w:p>
    <w:p w14:paraId="0A2DA43F" w14:textId="77777777" w:rsidR="000A4568" w:rsidRPr="00914C9F" w:rsidRDefault="00BB39FE" w:rsidP="00914C9F">
      <w:pPr>
        <w:pStyle w:val="ACLevel2"/>
      </w:pPr>
      <w:r w:rsidRPr="006338D3">
        <w:t>Each Party undertakes to the others:</w:t>
      </w:r>
    </w:p>
    <w:p w14:paraId="0A2DA440" w14:textId="77777777" w:rsidR="000A4568" w:rsidRPr="00914C9F" w:rsidRDefault="00BB39FE" w:rsidP="00914C9F">
      <w:pPr>
        <w:pStyle w:val="ACLevel3"/>
      </w:pPr>
      <w:r w:rsidRPr="006338D3">
        <w:t xml:space="preserve">to keep confidential, and use only for the purposes it was provided, all information concerning the business and affairs of the other Party that it shall have obtained or received as a result of the discussions leading up to or the entering into or performance of this Agreement (the </w:t>
      </w:r>
      <w:r w:rsidR="006338D3">
        <w:t>“</w:t>
      </w:r>
      <w:r w:rsidRPr="006338D3">
        <w:rPr>
          <w:b/>
          <w:bCs/>
        </w:rPr>
        <w:t>Confidential Information</w:t>
      </w:r>
      <w:r w:rsidR="006338D3">
        <w:t>”</w:t>
      </w:r>
      <w:proofErr w:type="gramStart"/>
      <w:r w:rsidRPr="006338D3">
        <w:t>);</w:t>
      </w:r>
      <w:proofErr w:type="gramEnd"/>
    </w:p>
    <w:p w14:paraId="0A2DA441" w14:textId="77777777" w:rsidR="000A4568" w:rsidRPr="00914C9F" w:rsidRDefault="00BB39FE" w:rsidP="00914C9F">
      <w:pPr>
        <w:pStyle w:val="ACLevel3"/>
      </w:pPr>
      <w:r w:rsidRPr="006338D3">
        <w:t xml:space="preserve">to exercise the same degree of care and </w:t>
      </w:r>
      <w:r w:rsidR="00914C9F">
        <w:t xml:space="preserve">discretion </w:t>
      </w:r>
      <w:r w:rsidRPr="006338D3">
        <w:t>to avoid unauthorised disclosure, publication or dissemination of all Confidential Information as each Party exercises to protect its own Confidential Information that it does not wis</w:t>
      </w:r>
      <w:r w:rsidR="00914C9F">
        <w:t>h to disclose and will not copy</w:t>
      </w:r>
      <w:r w:rsidRPr="006338D3">
        <w:t xml:space="preserve"> or permit others to copy any information </w:t>
      </w:r>
      <w:r w:rsidR="00914C9F">
        <w:t xml:space="preserve">except </w:t>
      </w:r>
      <w:r w:rsidRPr="006338D3">
        <w:t xml:space="preserve">for a reasonable number of copies necessary to undertake this Agreement all of which information shall be treated in accordance with this </w:t>
      </w:r>
      <w:proofErr w:type="gramStart"/>
      <w:r w:rsidRPr="006338D3">
        <w:t>standard;</w:t>
      </w:r>
      <w:proofErr w:type="gramEnd"/>
    </w:p>
    <w:p w14:paraId="0A2DA442" w14:textId="77777777" w:rsidR="000A4568" w:rsidRPr="00914C9F" w:rsidRDefault="00BB39FE" w:rsidP="00914C9F">
      <w:pPr>
        <w:pStyle w:val="ACLevel3"/>
      </w:pPr>
      <w:r w:rsidRPr="006338D3">
        <w:t>not without the relevant Party</w:t>
      </w:r>
      <w:r w:rsidR="006338D3">
        <w:t>’</w:t>
      </w:r>
      <w:r w:rsidRPr="006338D3">
        <w:t xml:space="preserve">s prior written consent to disclose Confidential Information in whole or in part to any other person save those of its personnel involved in the provision of the Services and who have a need to know the same in order for any Party to comply with this </w:t>
      </w:r>
      <w:proofErr w:type="gramStart"/>
      <w:r w:rsidRPr="006338D3">
        <w:t>Agreement;</w:t>
      </w:r>
      <w:proofErr w:type="gramEnd"/>
    </w:p>
    <w:p w14:paraId="0A2DA443" w14:textId="77777777" w:rsidR="000A4568" w:rsidRPr="00914C9F" w:rsidRDefault="00BB39FE" w:rsidP="00914C9F">
      <w:pPr>
        <w:pStyle w:val="ACLevel3"/>
      </w:pPr>
      <w:r w:rsidRPr="006338D3">
        <w:t>not during the currency of this Agreement to publish or cause to be published orally or in writing to the public or any section of the public any matter concerning this Agreement or the internal affairs of any Party whether confidential or not without the prior written permission of the relevant Party. Such permission shall not be unreasonably withheld.</w:t>
      </w:r>
    </w:p>
    <w:p w14:paraId="0A2DA444" w14:textId="77777777" w:rsidR="000A4568" w:rsidRPr="00914C9F" w:rsidRDefault="00BB39FE" w:rsidP="00914C9F">
      <w:pPr>
        <w:pStyle w:val="ACLevel2"/>
      </w:pPr>
      <w:r w:rsidRPr="006338D3">
        <w:t>The provisions of this Clause 14 shall survive for five years following the termination of this Agreement.</w:t>
      </w:r>
    </w:p>
    <w:p w14:paraId="0A2DA445" w14:textId="77777777" w:rsidR="000A4568" w:rsidRPr="006338D3" w:rsidRDefault="00BB39FE" w:rsidP="00296F3B">
      <w:pPr>
        <w:pStyle w:val="ACLevel2"/>
        <w:spacing w:line="250" w:lineRule="exact"/>
      </w:pPr>
      <w:r w:rsidRPr="006338D3">
        <w:t>The obligations of confidentiality assumed by each Party pursuant to this</w:t>
      </w:r>
      <w:r w:rsidR="00D77BA6">
        <w:t xml:space="preserve"> </w:t>
      </w:r>
      <w:r w:rsidRPr="006338D3">
        <w:t>Agreement shall not apply to:</w:t>
      </w:r>
    </w:p>
    <w:p w14:paraId="0A2DA446" w14:textId="77777777" w:rsidR="00296F3B" w:rsidRDefault="00BB39FE" w:rsidP="00296F3B">
      <w:pPr>
        <w:pStyle w:val="ACLevel3"/>
        <w:spacing w:after="200" w:line="276" w:lineRule="auto"/>
      </w:pPr>
      <w:r w:rsidRPr="006338D3">
        <w:t>Confidential Information of the other Party that comes into the public domain other than by default of the recipient Party; or</w:t>
      </w:r>
    </w:p>
    <w:p w14:paraId="0A2DA447" w14:textId="77777777" w:rsidR="000A4568" w:rsidRPr="00D77BA6" w:rsidRDefault="00BB39FE" w:rsidP="00D77BA6">
      <w:pPr>
        <w:pStyle w:val="ACLevel3"/>
      </w:pPr>
      <w:r w:rsidRPr="006338D3">
        <w:t>Confidential Information of a Party that is or has already been independently generated by the recipient Party; or</w:t>
      </w:r>
    </w:p>
    <w:p w14:paraId="0A2DA448" w14:textId="77777777" w:rsidR="000A4568" w:rsidRPr="00D77BA6" w:rsidRDefault="00BB39FE" w:rsidP="00D77BA6">
      <w:pPr>
        <w:pStyle w:val="ACLevel3"/>
      </w:pPr>
      <w:r w:rsidRPr="006338D3">
        <w:lastRenderedPageBreak/>
        <w:t>Confidential Information that is required to be disclosed by law (save that the Party required to disclose it shall, to the extent permitted by law, give the other Party notice of the required disclosure and provide the affected Party with sufficient time and opportunity to dispute with the relevant authority such of the disclosure as the other Party requires</w:t>
      </w:r>
      <w:proofErr w:type="gramStart"/>
      <w:r w:rsidRPr="006338D3">
        <w:t>);</w:t>
      </w:r>
      <w:proofErr w:type="gramEnd"/>
    </w:p>
    <w:p w14:paraId="0A2DA449" w14:textId="77777777" w:rsidR="000A4568" w:rsidRPr="00D77BA6" w:rsidRDefault="00BB39FE" w:rsidP="00D77BA6">
      <w:pPr>
        <w:pStyle w:val="ACLevel3"/>
      </w:pPr>
      <w:r w:rsidRPr="006338D3">
        <w:t xml:space="preserve">is lawfully received </w:t>
      </w:r>
      <w:r w:rsidR="00D77BA6">
        <w:t xml:space="preserve">by </w:t>
      </w:r>
      <w:r w:rsidRPr="006338D3">
        <w:t>the recipient from a third party on an unrestricted basis; or</w:t>
      </w:r>
    </w:p>
    <w:p w14:paraId="0A2DA44A" w14:textId="77777777" w:rsidR="000A4568" w:rsidRPr="006338D3" w:rsidRDefault="000A4568" w:rsidP="00296F3B">
      <w:pPr>
        <w:spacing w:before="19" w:line="220" w:lineRule="exact"/>
      </w:pPr>
    </w:p>
    <w:p w14:paraId="0A2DA44B" w14:textId="77777777" w:rsidR="000A4568" w:rsidRPr="00D77BA6" w:rsidRDefault="00BB39FE" w:rsidP="00D77BA6">
      <w:pPr>
        <w:pStyle w:val="ACLevel3"/>
      </w:pPr>
      <w:r w:rsidRPr="006338D3">
        <w:t>is in the possession of or is known by the recipient Party prior to the date of this Agreement, to the extent that such recipient Party is not bound by any existing obligation or confidentiality in respect of such information to the other Party hereto.</w:t>
      </w:r>
    </w:p>
    <w:p w14:paraId="0A2DA44C" w14:textId="77777777" w:rsidR="000A4568" w:rsidRPr="00D77BA6" w:rsidRDefault="00BB39FE" w:rsidP="00D77BA6">
      <w:pPr>
        <w:pStyle w:val="ACLevel2"/>
      </w:pPr>
      <w:r w:rsidRPr="006338D3">
        <w:t>Subject to Clause 14.5 below, nothing in this Agreement shall prevent a Party disclosing this Agreement or any part of it, to (a) any of its shareholders (b) to its professional advisers.</w:t>
      </w:r>
    </w:p>
    <w:p w14:paraId="0A2DA44D" w14:textId="77777777" w:rsidR="000A4568" w:rsidRPr="00D77BA6" w:rsidRDefault="00BB39FE" w:rsidP="00D77BA6">
      <w:pPr>
        <w:pStyle w:val="ACLevel2"/>
      </w:pPr>
      <w:r w:rsidRPr="006338D3">
        <w:t xml:space="preserve">The Parties shall use the Confidential Information solely for the purpose(s) for which it was provided and shall not pass Confidential Information to any other business units, departments, subsidiaries, </w:t>
      </w:r>
      <w:proofErr w:type="gramStart"/>
      <w:r w:rsidRPr="006338D3">
        <w:t>partners</w:t>
      </w:r>
      <w:proofErr w:type="gramEnd"/>
      <w:r w:rsidRPr="006338D3">
        <w:t xml:space="preserve"> or shareholders for whom such Confidential Information could provide a competitive advantage as against the Client or the Service Provider.</w:t>
      </w:r>
    </w:p>
    <w:p w14:paraId="0A2DA44E" w14:textId="77777777" w:rsidR="000A4568" w:rsidRPr="00D77BA6" w:rsidRDefault="008A74EC" w:rsidP="00D77BA6">
      <w:pPr>
        <w:pStyle w:val="ACLevel1"/>
        <w:keepNext/>
      </w:pPr>
      <w:r>
        <w:rPr>
          <w:rStyle w:val="ACLevel1asheadingtext"/>
        </w:rPr>
        <w:fldChar w:fldCharType="begin"/>
      </w:r>
      <w:r w:rsidR="008D72CB" w:rsidRPr="008D72CB">
        <w:instrText xml:space="preserve">  TC "</w:instrText>
      </w:r>
      <w:r>
        <w:fldChar w:fldCharType="begin"/>
      </w:r>
      <w:r w:rsidR="008D72CB" w:rsidRPr="008D72CB">
        <w:instrText xml:space="preserve"> REF _Ref419138024 \r </w:instrText>
      </w:r>
      <w:r>
        <w:fldChar w:fldCharType="separate"/>
      </w:r>
      <w:bookmarkStart w:id="43" w:name="_Toc418155344"/>
      <w:bookmarkStart w:id="44" w:name="_Toc418156916"/>
      <w:r w:rsidR="00796EB5">
        <w:instrText>15</w:instrText>
      </w:r>
      <w:r>
        <w:fldChar w:fldCharType="end"/>
      </w:r>
      <w:r w:rsidR="008D72CB">
        <w:tab/>
        <w:instrText>SCOPE OF AUTHORITY</w:instrText>
      </w:r>
      <w:bookmarkEnd w:id="43"/>
      <w:bookmarkEnd w:id="44"/>
      <w:r w:rsidR="008D72CB" w:rsidRPr="008D72CB">
        <w:instrText xml:space="preserve">" \l1 </w:instrText>
      </w:r>
      <w:r>
        <w:rPr>
          <w:rStyle w:val="ACLevel1asheadingtext"/>
        </w:rPr>
        <w:fldChar w:fldCharType="end"/>
      </w:r>
      <w:bookmarkStart w:id="45" w:name="_Ref419138024"/>
      <w:r w:rsidR="00BB39FE" w:rsidRPr="00D77BA6">
        <w:rPr>
          <w:rStyle w:val="ACLevel1asheadingtext"/>
        </w:rPr>
        <w:t>SCOPE OF AUTHORITY</w:t>
      </w:r>
      <w:bookmarkEnd w:id="45"/>
    </w:p>
    <w:p w14:paraId="0A2DA44F" w14:textId="77777777" w:rsidR="000A4568" w:rsidRPr="00D77BA6" w:rsidRDefault="00BB39FE" w:rsidP="00D77BA6">
      <w:pPr>
        <w:pStyle w:val="ACLevel2"/>
      </w:pPr>
      <w:r w:rsidRPr="00D77BA6">
        <w:t>The Service Provider shall not be the Client</w:t>
      </w:r>
      <w:r w:rsidR="006338D3" w:rsidRPr="00D77BA6">
        <w:t>’</w:t>
      </w:r>
      <w:r w:rsidRPr="00D77BA6">
        <w:t>s agent and shall not make any agreements on the Client</w:t>
      </w:r>
      <w:r w:rsidR="006338D3" w:rsidRPr="00D77BA6">
        <w:t>’</w:t>
      </w:r>
      <w:r w:rsidRPr="00D77BA6">
        <w:t>s behalf or bind the Client to any obligation or in any way act as an agent of the Client.</w:t>
      </w:r>
    </w:p>
    <w:p w14:paraId="0A2DA450" w14:textId="77777777" w:rsidR="000A4568" w:rsidRPr="00D77BA6" w:rsidRDefault="00BB39FE" w:rsidP="00D77BA6">
      <w:pPr>
        <w:pStyle w:val="ACLevel2"/>
      </w:pPr>
      <w:r w:rsidRPr="00D77BA6">
        <w:t>The Service Provider shall not, without the prior written approval of the Client represent itself as being in any way connected with or interested in the business of the Client.</w:t>
      </w:r>
    </w:p>
    <w:p w14:paraId="0A2DA451" w14:textId="77777777" w:rsidR="000A4568" w:rsidRPr="00D77BA6" w:rsidRDefault="008A74EC" w:rsidP="00D77BA6">
      <w:pPr>
        <w:pStyle w:val="ACLevel1"/>
        <w:keepNext/>
      </w:pPr>
      <w:r>
        <w:rPr>
          <w:rStyle w:val="ACLevel1asheadingtext"/>
        </w:rPr>
        <w:fldChar w:fldCharType="begin"/>
      </w:r>
      <w:r w:rsidR="008D72CB" w:rsidRPr="008D72CB">
        <w:instrText xml:space="preserve">  TC "</w:instrText>
      </w:r>
      <w:r>
        <w:fldChar w:fldCharType="begin"/>
      </w:r>
      <w:r w:rsidR="008D72CB" w:rsidRPr="008D72CB">
        <w:instrText xml:space="preserve"> REF _Ref419138070 \r </w:instrText>
      </w:r>
      <w:r>
        <w:fldChar w:fldCharType="separate"/>
      </w:r>
      <w:bookmarkStart w:id="46" w:name="_Toc418155345"/>
      <w:bookmarkStart w:id="47" w:name="_Toc418156917"/>
      <w:r w:rsidR="00796EB5">
        <w:instrText>16</w:instrText>
      </w:r>
      <w:r>
        <w:fldChar w:fldCharType="end"/>
      </w:r>
      <w:r w:rsidR="008D72CB">
        <w:tab/>
        <w:instrText>NO PARTNERSHIP OR AGENCY</w:instrText>
      </w:r>
      <w:bookmarkEnd w:id="46"/>
      <w:bookmarkEnd w:id="47"/>
      <w:r w:rsidR="008D72CB" w:rsidRPr="008D72CB">
        <w:instrText xml:space="preserve">" \l1 </w:instrText>
      </w:r>
      <w:r>
        <w:rPr>
          <w:rStyle w:val="ACLevel1asheadingtext"/>
        </w:rPr>
        <w:fldChar w:fldCharType="end"/>
      </w:r>
      <w:bookmarkStart w:id="48" w:name="_Ref419138070"/>
      <w:r w:rsidR="00BB39FE" w:rsidRPr="00D77BA6">
        <w:rPr>
          <w:rStyle w:val="ACLevel1asheadingtext"/>
        </w:rPr>
        <w:t>NO PARTNERSHIP OR AGENCY</w:t>
      </w:r>
      <w:bookmarkEnd w:id="48"/>
    </w:p>
    <w:p w14:paraId="0A2DA452" w14:textId="77777777" w:rsidR="000A4568" w:rsidRPr="00D77BA6" w:rsidRDefault="00BB39FE" w:rsidP="00D77BA6">
      <w:pPr>
        <w:pStyle w:val="ACLevel2"/>
      </w:pPr>
      <w:r w:rsidRPr="006338D3">
        <w:t xml:space="preserve">Nothing in this Agreement and no action taken by the Parties pursuant to this Agreement shall constitute, or be deemed to constitute, a partnership, association, joint </w:t>
      </w:r>
      <w:proofErr w:type="gramStart"/>
      <w:r w:rsidRPr="006338D3">
        <w:t>venture</w:t>
      </w:r>
      <w:proofErr w:type="gramEnd"/>
      <w:r w:rsidRPr="006338D3">
        <w:t xml:space="preserve"> or other co-operative entity between any of the Parties.</w:t>
      </w:r>
    </w:p>
    <w:p w14:paraId="0A2DA453" w14:textId="77777777" w:rsidR="000A4568" w:rsidRPr="00D77BA6" w:rsidRDefault="00BB39FE" w:rsidP="00D77BA6">
      <w:pPr>
        <w:pStyle w:val="ACLevel2"/>
      </w:pPr>
      <w:r w:rsidRPr="006338D3">
        <w:t>Nothing in this Agreement and no action taken by the Parties pursuant to this Agreement shall constitute, or be deemed to constitute, any Party the agent of any other Party for any purpose.   Neither Party has, pursuant to this Agreement, any authority or power to bind or to contract in the name of the other Party to this Agreement.</w:t>
      </w:r>
    </w:p>
    <w:p w14:paraId="0A2DA454" w14:textId="77777777" w:rsidR="000A4568" w:rsidRPr="009B538A" w:rsidRDefault="008A74EC" w:rsidP="009B538A">
      <w:pPr>
        <w:pStyle w:val="ACLevel1"/>
        <w:keepNext/>
      </w:pPr>
      <w:r>
        <w:rPr>
          <w:rStyle w:val="ACLevel1asheadingtext"/>
        </w:rPr>
        <w:fldChar w:fldCharType="begin"/>
      </w:r>
      <w:r w:rsidR="008D72CB" w:rsidRPr="008D72CB">
        <w:instrText xml:space="preserve">  TC "</w:instrText>
      </w:r>
      <w:r>
        <w:fldChar w:fldCharType="begin"/>
      </w:r>
      <w:r w:rsidR="008D72CB" w:rsidRPr="008D72CB">
        <w:instrText xml:space="preserve"> REF _Ref419138117 \r </w:instrText>
      </w:r>
      <w:r>
        <w:fldChar w:fldCharType="separate"/>
      </w:r>
      <w:bookmarkStart w:id="49" w:name="_Toc418155346"/>
      <w:bookmarkStart w:id="50" w:name="_Toc418156918"/>
      <w:r w:rsidR="00796EB5">
        <w:instrText>17</w:instrText>
      </w:r>
      <w:r>
        <w:fldChar w:fldCharType="end"/>
      </w:r>
      <w:r w:rsidR="008D72CB">
        <w:tab/>
        <w:instrText>INTELLECTUAL PROPERTY</w:instrText>
      </w:r>
      <w:bookmarkEnd w:id="49"/>
      <w:bookmarkEnd w:id="50"/>
      <w:r w:rsidR="008D72CB" w:rsidRPr="008D72CB">
        <w:instrText xml:space="preserve">" \l1 </w:instrText>
      </w:r>
      <w:r>
        <w:rPr>
          <w:rStyle w:val="ACLevel1asheadingtext"/>
        </w:rPr>
        <w:fldChar w:fldCharType="end"/>
      </w:r>
      <w:bookmarkStart w:id="51" w:name="_Ref419138117"/>
      <w:r w:rsidR="00BB39FE" w:rsidRPr="009B538A">
        <w:rPr>
          <w:rStyle w:val="ACLevel1asheadingtext"/>
        </w:rPr>
        <w:t>INTELLECTUAL PROPERTY</w:t>
      </w:r>
      <w:bookmarkEnd w:id="51"/>
    </w:p>
    <w:p w14:paraId="0A2DA455" w14:textId="77777777" w:rsidR="000A4568" w:rsidRPr="006338D3" w:rsidRDefault="00BB39FE" w:rsidP="00296F3B">
      <w:pPr>
        <w:pStyle w:val="ACLevel2"/>
        <w:spacing w:before="32"/>
      </w:pPr>
      <w:r w:rsidRPr="006338D3">
        <w:t>The Client hereby grants to the Service Provider for the</w:t>
      </w:r>
      <w:r w:rsidR="009B538A">
        <w:t xml:space="preserve"> Term a </w:t>
      </w:r>
      <w:r w:rsidRPr="006338D3">
        <w:t>non-exclusive royalty free irrevocable licence to broadcast the Content, with the</w:t>
      </w:r>
      <w:r w:rsidR="009B538A">
        <w:t xml:space="preserve"> </w:t>
      </w:r>
      <w:r w:rsidRPr="006338D3">
        <w:t xml:space="preserve">right to sub-licence to sub-contractors approved by the Client, (such approval not to be unreasonably withheld), for the sole purpose of providing the Services. Such licence shall be revocable by the Client provided that the only effective revocation shall be revocation in writing served on the Service Provider at a time which affords the Service Provider the opportunity </w:t>
      </w:r>
      <w:r w:rsidRPr="006338D3">
        <w:lastRenderedPageBreak/>
        <w:t>to prevent distribution and transmission of the Content in question and the Service Provider shall have no liability to the Client in such circumstances.</w:t>
      </w:r>
    </w:p>
    <w:p w14:paraId="0A2DA456" w14:textId="77777777" w:rsidR="000A4568" w:rsidRDefault="00BB39FE" w:rsidP="009B538A">
      <w:pPr>
        <w:pStyle w:val="ACLevel2"/>
      </w:pPr>
      <w:r w:rsidRPr="006338D3">
        <w:t xml:space="preserve">Nothing in this Agreement shall operate to vest in or transfer to the Client any Intellectual Property Rights, including, but not limited to, broadcasting </w:t>
      </w:r>
      <w:proofErr w:type="gramStart"/>
      <w:r w:rsidRPr="006338D3">
        <w:t>co</w:t>
      </w:r>
      <w:r w:rsidR="009B538A">
        <w:t>pyright,  under</w:t>
      </w:r>
      <w:proofErr w:type="gramEnd"/>
      <w:r w:rsidR="009B538A">
        <w:t xml:space="preserve"> the Copyright</w:t>
      </w:r>
      <w:r w:rsidRPr="006338D3">
        <w:t xml:space="preserve"> and Related Rights Act, 2000 or any equivalent rights anywhere in the world in the Services provided by the Service Provider pursuant to this Agreement</w:t>
      </w:r>
      <w:r w:rsidR="009B538A">
        <w:t>.</w:t>
      </w:r>
      <w:r w:rsidRPr="006338D3">
        <w:t xml:space="preserve"> </w:t>
      </w:r>
    </w:p>
    <w:p w14:paraId="0A2DA457" w14:textId="77777777" w:rsidR="009B538A" w:rsidRPr="00083284" w:rsidRDefault="009B538A" w:rsidP="009B538A">
      <w:pPr>
        <w:pStyle w:val="ACLevel2"/>
      </w:pPr>
      <w:r w:rsidRPr="00083284">
        <w:t xml:space="preserve">Nothing in this Agreement shall operate to vest in or transfer to the Service Provider any Intellectual </w:t>
      </w:r>
      <w:r w:rsidR="00097134">
        <w:t>P</w:t>
      </w:r>
      <w:r w:rsidR="00097134" w:rsidRPr="00083284">
        <w:t xml:space="preserve">roperty </w:t>
      </w:r>
      <w:r w:rsidRPr="00083284">
        <w:t xml:space="preserve">Rights in the Content. </w:t>
      </w:r>
    </w:p>
    <w:p w14:paraId="0A2DA458" w14:textId="77777777" w:rsidR="000A4568" w:rsidRPr="009B538A" w:rsidRDefault="008A74EC" w:rsidP="009B538A">
      <w:pPr>
        <w:pStyle w:val="ACLevel1"/>
        <w:keepNext/>
      </w:pPr>
      <w:r>
        <w:rPr>
          <w:rStyle w:val="ACLevel1asheadingtext"/>
        </w:rPr>
        <w:fldChar w:fldCharType="begin"/>
      </w:r>
      <w:r w:rsidR="008D72CB" w:rsidRPr="008D72CB">
        <w:instrText xml:space="preserve">  TC "</w:instrText>
      </w:r>
      <w:r>
        <w:fldChar w:fldCharType="begin"/>
      </w:r>
      <w:r w:rsidR="008D72CB" w:rsidRPr="008D72CB">
        <w:instrText xml:space="preserve"> REF _Ref419138164 \r </w:instrText>
      </w:r>
      <w:r>
        <w:fldChar w:fldCharType="separate"/>
      </w:r>
      <w:bookmarkStart w:id="52" w:name="_Toc418155347"/>
      <w:bookmarkStart w:id="53" w:name="_Toc418156919"/>
      <w:r w:rsidR="00796EB5">
        <w:instrText>18</w:instrText>
      </w:r>
      <w:r>
        <w:fldChar w:fldCharType="end"/>
      </w:r>
      <w:r w:rsidR="008D72CB">
        <w:tab/>
        <w:instrText>TERMINATION</w:instrText>
      </w:r>
      <w:bookmarkEnd w:id="52"/>
      <w:bookmarkEnd w:id="53"/>
      <w:r w:rsidR="008D72CB" w:rsidRPr="008D72CB">
        <w:instrText xml:space="preserve">" \l1 </w:instrText>
      </w:r>
      <w:r>
        <w:rPr>
          <w:rStyle w:val="ACLevel1asheadingtext"/>
        </w:rPr>
        <w:fldChar w:fldCharType="end"/>
      </w:r>
      <w:bookmarkStart w:id="54" w:name="_Ref419138164"/>
      <w:r w:rsidR="009B538A">
        <w:rPr>
          <w:rStyle w:val="ACLevel1asheadingtext"/>
        </w:rPr>
        <w:t>T</w:t>
      </w:r>
      <w:r w:rsidR="00BB39FE" w:rsidRPr="009B538A">
        <w:rPr>
          <w:rStyle w:val="ACLevel1asheadingtext"/>
        </w:rPr>
        <w:t>ERMINATION</w:t>
      </w:r>
      <w:bookmarkEnd w:id="54"/>
    </w:p>
    <w:p w14:paraId="0A2DA459" w14:textId="77777777" w:rsidR="000A4568" w:rsidRPr="009B538A" w:rsidRDefault="00BB39FE" w:rsidP="009B538A">
      <w:pPr>
        <w:pStyle w:val="ACLevel2"/>
      </w:pPr>
      <w:r w:rsidRPr="006338D3">
        <w:t>Either Party shall be entitled summarily to termi</w:t>
      </w:r>
      <w:r w:rsidR="009B538A">
        <w:t xml:space="preserve">nate this Agreement on 30 days’ </w:t>
      </w:r>
      <w:r w:rsidRPr="006338D3">
        <w:t xml:space="preserve">notice if the other Party ceases to carry on business in the normal course, commits an act of bankruptcy or is adjudicated bankrupt or enters into liquidation, whether compulsory or voluntary other than for the purposes of amalgamation or reconstruction, or compounds with its creditors generally or has a receiver, examiner, administrator, </w:t>
      </w:r>
      <w:r w:rsidRPr="009B538A">
        <w:t>administrative receiver or liquidator appointed over all or any of its assets or suffers execution or distress or takes or suffers any similar action in consequence of debt or becomes unable to pay its debts as they fall due.</w:t>
      </w:r>
    </w:p>
    <w:p w14:paraId="0A2DA45A" w14:textId="77777777" w:rsidR="0079633F" w:rsidRPr="009B538A" w:rsidRDefault="00AB52A2" w:rsidP="0079633F">
      <w:pPr>
        <w:pStyle w:val="ACLevel2"/>
      </w:pPr>
      <w:r>
        <w:t xml:space="preserve">The </w:t>
      </w:r>
      <w:r w:rsidRPr="00AB52A2">
        <w:t xml:space="preserve">Client shall be entitled to terminate the Services being provided in respect of a Channel as specified in Appendix A (and which is neither a Pop-up Channel or Red button Channel as defined above) </w:t>
      </w:r>
      <w:proofErr w:type="gramStart"/>
      <w:r w:rsidRPr="00AB52A2">
        <w:t>in the event that</w:t>
      </w:r>
      <w:proofErr w:type="gramEnd"/>
      <w:r w:rsidRPr="00AB52A2">
        <w:t xml:space="preserve"> such Channel is no longer licensed/authorised or approved by a Competent Authority to be provided by the Client in the State.</w:t>
      </w:r>
    </w:p>
    <w:p w14:paraId="0A2DA45B" w14:textId="77777777" w:rsidR="000A4568" w:rsidRPr="009B538A" w:rsidRDefault="00BB39FE" w:rsidP="009B538A">
      <w:pPr>
        <w:pStyle w:val="ACLevel2"/>
      </w:pPr>
      <w:r w:rsidRPr="009B538A">
        <w:t>The Service Provider shall be entitled summarily to terminate this Agreement in the circumstances set out in Clause 5.</w:t>
      </w:r>
      <w:r w:rsidR="00AB52A2">
        <w:t>5</w:t>
      </w:r>
      <w:r w:rsidR="00AB52A2" w:rsidRPr="009B538A">
        <w:t xml:space="preserve"> </w:t>
      </w:r>
      <w:r w:rsidRPr="009B538A">
        <w:t>or on a Change of Control of the Client.</w:t>
      </w:r>
    </w:p>
    <w:p w14:paraId="0A2DA45C" w14:textId="77777777" w:rsidR="000A4568" w:rsidRPr="009B538A" w:rsidRDefault="00BB39FE" w:rsidP="009B538A">
      <w:pPr>
        <w:pStyle w:val="ACLevel2"/>
      </w:pPr>
      <w:r w:rsidRPr="009B538A">
        <w:t xml:space="preserve">The expiration or termination of this Agreement hereunder shall not operate </w:t>
      </w:r>
      <w:proofErr w:type="gramStart"/>
      <w:r w:rsidRPr="009B538A">
        <w:t>so as to</w:t>
      </w:r>
      <w:proofErr w:type="gramEnd"/>
      <w:r w:rsidRPr="009B538A">
        <w:t xml:space="preserve"> affect such of the provisions hereof as are expressed to operate or have effect after termination thereof and shall be without prejudice to any rights or obligations which shall have accrued and be owing prior thereto or which are intended to survive termination of this Agreement.</w:t>
      </w:r>
    </w:p>
    <w:p w14:paraId="0A2DA45D" w14:textId="77777777" w:rsidR="000A4568" w:rsidRPr="009B538A" w:rsidRDefault="00BB39FE" w:rsidP="009B538A">
      <w:pPr>
        <w:pStyle w:val="ACLevel2"/>
      </w:pPr>
      <w:r w:rsidRPr="009B538A">
        <w:t>If the Service Provider terminates this Agreement pursuant to Clause 5.</w:t>
      </w:r>
      <w:r w:rsidR="00AB52A2">
        <w:t>5</w:t>
      </w:r>
      <w:r w:rsidR="00AB52A2" w:rsidRPr="009B538A">
        <w:t xml:space="preserve"> </w:t>
      </w:r>
      <w:r w:rsidRPr="009B538A">
        <w:t>or Clause 18.1 or the Client purports to terminate this Agreement</w:t>
      </w:r>
      <w:r w:rsidR="00D57FA4">
        <w:t xml:space="preserve"> </w:t>
      </w:r>
      <w:r w:rsidR="0079633F">
        <w:t>or the Client terminate</w:t>
      </w:r>
      <w:r w:rsidR="00954AB6">
        <w:t>s</w:t>
      </w:r>
      <w:r w:rsidR="0079633F">
        <w:t xml:space="preserve"> a </w:t>
      </w:r>
      <w:r w:rsidR="00D57FA4">
        <w:t>Channel</w:t>
      </w:r>
      <w:r w:rsidR="0079633F">
        <w:t xml:space="preserve"> pursuant to Clause 18.2</w:t>
      </w:r>
      <w:r w:rsidRPr="009B538A">
        <w:t xml:space="preserve"> </w:t>
      </w:r>
      <w:r w:rsidRPr="006338D3">
        <w:t xml:space="preserve">in advance of the expiry of the Initial Term the Client shall pay the Termination Sum to the Service Provider.  The Termination Sum shall be payable within 20 Business Days of such termination. The Parties agree and acknowledge that any Termination Sum payable hereunder is liquidated damages and a genuine and reasonable pre-estimate of the loss or damage that would be suffered by the Service Provider in the event of early termination by the of the Agreement by or as a result of any act of omission of the </w:t>
      </w:r>
      <w:proofErr w:type="gramStart"/>
      <w:r w:rsidRPr="006338D3">
        <w:t>Client..</w:t>
      </w:r>
      <w:proofErr w:type="gramEnd"/>
    </w:p>
    <w:p w14:paraId="0A2DA45E" w14:textId="77777777" w:rsidR="009B538A" w:rsidRDefault="00BB39FE" w:rsidP="00296F3B">
      <w:pPr>
        <w:pStyle w:val="ACLevel2"/>
        <w:tabs>
          <w:tab w:val="left" w:pos="2280"/>
        </w:tabs>
        <w:spacing w:line="241" w:lineRule="auto"/>
      </w:pPr>
      <w:r w:rsidRPr="006338D3">
        <w:t>Either Party shall be entitled forthwith on serving a written notice on the other Party to terminate this Agreement on any of the following events occurring:</w:t>
      </w:r>
      <w:r w:rsidR="009B538A">
        <w:t xml:space="preserve"> </w:t>
      </w:r>
    </w:p>
    <w:p w14:paraId="0A2DA45F" w14:textId="77777777" w:rsidR="00EC00C4" w:rsidRDefault="009B538A" w:rsidP="00296F3B">
      <w:pPr>
        <w:pStyle w:val="ACLevel3"/>
        <w:spacing w:before="2" w:after="200" w:line="240" w:lineRule="exact"/>
      </w:pPr>
      <w:r>
        <w:t>I</w:t>
      </w:r>
      <w:r w:rsidR="00BB39FE" w:rsidRPr="006338D3">
        <w:t>f the other Party shall be in persistent material breach of any provision of this Agreement and shall not remedy the material breach</w:t>
      </w:r>
      <w:r>
        <w:t xml:space="preserve"> </w:t>
      </w:r>
      <w:r w:rsidR="00BB39FE" w:rsidRPr="006338D3">
        <w:t xml:space="preserve">or otherwise satisfactorily compensate the complaining Party in respect of such material breach within 30 days of notification in writing of the breach in </w:t>
      </w:r>
      <w:proofErr w:type="gramStart"/>
      <w:r w:rsidR="00BB39FE" w:rsidRPr="006338D3">
        <w:t>question;</w:t>
      </w:r>
      <w:proofErr w:type="gramEnd"/>
    </w:p>
    <w:p w14:paraId="0A2DA460" w14:textId="77777777" w:rsidR="000A4568" w:rsidRPr="006338D3" w:rsidRDefault="00BB39FE" w:rsidP="00296F3B">
      <w:pPr>
        <w:pStyle w:val="ACLevel3"/>
        <w:spacing w:before="1" w:after="200" w:line="240" w:lineRule="exact"/>
      </w:pPr>
      <w:r w:rsidRPr="006338D3">
        <w:lastRenderedPageBreak/>
        <w:t>if there is an event of Force Majeure which interrupts provision of the</w:t>
      </w:r>
      <w:r w:rsidR="00EC00C4">
        <w:t xml:space="preserve"> </w:t>
      </w:r>
      <w:r w:rsidRPr="006338D3">
        <w:t>Services, for more than 60 consecutive days.</w:t>
      </w:r>
    </w:p>
    <w:p w14:paraId="0A2DA461" w14:textId="77777777" w:rsidR="000A4568" w:rsidRPr="006338D3" w:rsidRDefault="00BB39FE" w:rsidP="00296F3B">
      <w:pPr>
        <w:pStyle w:val="ACLevel2"/>
        <w:spacing w:before="1"/>
      </w:pPr>
      <w:r w:rsidRPr="006338D3">
        <w:t>In the event of termination by the Client pursuant to Clause 18.</w:t>
      </w:r>
      <w:r w:rsidR="00954AB6">
        <w:t>6</w:t>
      </w:r>
      <w:r w:rsidRPr="006338D3">
        <w:t>(a) of this Agreement, the Client shall be under no obligation to pay the Tariff from the date of termination or in the case of termination in part pursuant to Clause</w:t>
      </w:r>
      <w:r w:rsidR="00EC00C4">
        <w:t xml:space="preserve"> </w:t>
      </w:r>
      <w:r w:rsidRPr="006338D3">
        <w:t>18.</w:t>
      </w:r>
      <w:r w:rsidR="00954AB6">
        <w:t>6</w:t>
      </w:r>
      <w:r w:rsidRPr="006338D3">
        <w:t>(b), the Tariff shall be reduced in respect of the Sites in relation to which this Agreement has been terminated. The Client shall be under no obligation to pay the Tariff for the period during which the material breach notified under Clause 18.</w:t>
      </w:r>
      <w:r w:rsidR="00954AB6">
        <w:t>6</w:t>
      </w:r>
      <w:r w:rsidRPr="006338D3">
        <w:t xml:space="preserve">(a) persisted or the period of the Force Majeure under Clause </w:t>
      </w:r>
      <w:r w:rsidR="00EC00C4">
        <w:t>18.</w:t>
      </w:r>
      <w:r w:rsidR="00954AB6">
        <w:t>6</w:t>
      </w:r>
      <w:r w:rsidR="00EC00C4">
        <w:t xml:space="preserve">(b).  Without </w:t>
      </w:r>
      <w:r w:rsidRPr="006338D3">
        <w:t>prejudice to its rights under this Agreement, including its entitlement to receive Service Credits as applicable, the Client will not be liable to pay the Tariff during any period of suspension of the Services by the Service Provider, including where such suspension arises from Force Majeure, or from any notice from a Competent Authority to suspend  broadcasting,  or  otherwise as  a  result  of  the  Service Provider</w:t>
      </w:r>
      <w:r w:rsidR="006338D3">
        <w:t>’</w:t>
      </w:r>
      <w:r w:rsidRPr="006338D3">
        <w:t>s breach of this Agreement or the terms of any licence, regulation or law; or any act or default of the Service Provider its employees, agents or subcontractors.</w:t>
      </w:r>
    </w:p>
    <w:p w14:paraId="0A2DA462" w14:textId="77777777" w:rsidR="000A4568" w:rsidRPr="00EC00C4" w:rsidRDefault="00BB39FE" w:rsidP="00EC00C4">
      <w:pPr>
        <w:pStyle w:val="ACLevel2"/>
      </w:pPr>
      <w:r w:rsidRPr="006338D3">
        <w:t>In the event of termination of this Agreement other than in respect of a termination by the Service Provider pursuant to Clause 18.</w:t>
      </w:r>
      <w:r w:rsidR="00954AB6">
        <w:t>6</w:t>
      </w:r>
      <w:r w:rsidRPr="006338D3">
        <w:t>, the Service Provider will at the Client</w:t>
      </w:r>
      <w:r w:rsidR="006338D3">
        <w:t>’</w:t>
      </w:r>
      <w:r w:rsidRPr="006338D3">
        <w:t>s cost and expense provide the Client with all reasonable assistance in the transition to a new supplier of services.</w:t>
      </w:r>
    </w:p>
    <w:p w14:paraId="0A2DA463" w14:textId="77777777" w:rsidR="000A4568" w:rsidRPr="00EC00C4" w:rsidRDefault="008A74EC" w:rsidP="00EC00C4">
      <w:pPr>
        <w:pStyle w:val="ACLevel1"/>
        <w:keepNext/>
      </w:pPr>
      <w:r>
        <w:rPr>
          <w:rStyle w:val="ACLevel1asheadingtext"/>
        </w:rPr>
        <w:fldChar w:fldCharType="begin"/>
      </w:r>
      <w:r w:rsidR="008D72CB" w:rsidRPr="008D72CB">
        <w:instrText xml:space="preserve">  TC "</w:instrText>
      </w:r>
      <w:r>
        <w:fldChar w:fldCharType="begin"/>
      </w:r>
      <w:r w:rsidR="008D72CB" w:rsidRPr="008D72CB">
        <w:instrText xml:space="preserve"> REF _Ref419138226 \r </w:instrText>
      </w:r>
      <w:r>
        <w:fldChar w:fldCharType="separate"/>
      </w:r>
      <w:bookmarkStart w:id="55" w:name="_Toc418155348"/>
      <w:bookmarkStart w:id="56" w:name="_Toc418156920"/>
      <w:r w:rsidR="00796EB5">
        <w:instrText>19</w:instrText>
      </w:r>
      <w:r>
        <w:fldChar w:fldCharType="end"/>
      </w:r>
      <w:r w:rsidR="008D72CB">
        <w:tab/>
        <w:instrText>ASSIGNMENT AND SUB-CONTRACTING</w:instrText>
      </w:r>
      <w:bookmarkEnd w:id="55"/>
      <w:bookmarkEnd w:id="56"/>
      <w:r w:rsidR="008D72CB" w:rsidRPr="008D72CB">
        <w:instrText xml:space="preserve">" \l1 </w:instrText>
      </w:r>
      <w:r>
        <w:rPr>
          <w:rStyle w:val="ACLevel1asheadingtext"/>
        </w:rPr>
        <w:fldChar w:fldCharType="end"/>
      </w:r>
      <w:bookmarkStart w:id="57" w:name="_Ref419138226"/>
      <w:r w:rsidR="00BB39FE" w:rsidRPr="00EC00C4">
        <w:rPr>
          <w:rStyle w:val="ACLevel1asheadingtext"/>
        </w:rPr>
        <w:t>ASSIGNMENT AND SUB-CONTRACTING</w:t>
      </w:r>
      <w:bookmarkEnd w:id="57"/>
    </w:p>
    <w:p w14:paraId="0A2DA464" w14:textId="77777777" w:rsidR="000A4568" w:rsidRPr="00EC00C4" w:rsidRDefault="00BB39FE" w:rsidP="00EC00C4">
      <w:pPr>
        <w:pStyle w:val="ACLevel2"/>
      </w:pPr>
      <w:r w:rsidRPr="006338D3">
        <w:t>Subject to Clause 19.2, no Party shall assign the benefit or burden of this Agreement without prior written consent of the other Party, such consent shall not be unreasonably withheld.</w:t>
      </w:r>
    </w:p>
    <w:p w14:paraId="0A2DA465" w14:textId="77777777" w:rsidR="000A4568" w:rsidRPr="00EC00C4" w:rsidRDefault="00BB39FE" w:rsidP="00EC00C4">
      <w:pPr>
        <w:pStyle w:val="ACLevel2"/>
      </w:pPr>
      <w:r w:rsidRPr="006338D3">
        <w:t>The Service Provider shall be entitled to assign the benefit or burden of this Agreement to any member of the Service Provider</w:t>
      </w:r>
      <w:r w:rsidR="006338D3">
        <w:t>’</w:t>
      </w:r>
      <w:r w:rsidRPr="006338D3">
        <w:t>s Group upon written notice to the Client.  The Service Provider also shall be entitled to assign the benefit of this Agreement to any financial institution providing finance to the Service Provider.</w:t>
      </w:r>
    </w:p>
    <w:p w14:paraId="0A2DA466" w14:textId="77777777" w:rsidR="000A4568" w:rsidRPr="00EC00C4" w:rsidRDefault="00BB39FE" w:rsidP="00EC00C4">
      <w:pPr>
        <w:pStyle w:val="ACLevel2"/>
      </w:pPr>
      <w:r w:rsidRPr="006338D3">
        <w:t>The Service Provider and the Client reserve the right to sub-contract all or part of any of its obligations (provided that the Client is not entitled to subcontract its payment obligations hereunder) or functions under this Agreement following consultation with the other Party provided that:</w:t>
      </w:r>
    </w:p>
    <w:p w14:paraId="0A2DA467" w14:textId="77777777" w:rsidR="00EC00C4" w:rsidRDefault="00BB39FE" w:rsidP="00296F3B">
      <w:pPr>
        <w:pStyle w:val="ACLevel3"/>
        <w:spacing w:before="2" w:line="241" w:lineRule="auto"/>
      </w:pPr>
      <w:r w:rsidRPr="006338D3">
        <w:t xml:space="preserve">the sub-contractor must be approved in writing in advance by the </w:t>
      </w:r>
      <w:proofErr w:type="gramStart"/>
      <w:r w:rsidRPr="006338D3">
        <w:t>other  Party</w:t>
      </w:r>
      <w:proofErr w:type="gramEnd"/>
      <w:r w:rsidRPr="006338D3">
        <w:t>,  such approval not to be unreasonably withheld or delayed;</w:t>
      </w:r>
    </w:p>
    <w:p w14:paraId="0A2DA468" w14:textId="77777777" w:rsidR="00EC00C4" w:rsidRDefault="00BB39FE" w:rsidP="00296F3B">
      <w:pPr>
        <w:pStyle w:val="ACLevel3"/>
        <w:spacing w:before="15" w:line="220" w:lineRule="exact"/>
      </w:pPr>
      <w:r w:rsidRPr="006338D3">
        <w:t>the sub-contractor must be of equal or greater technical expertise than the Service Provider; and</w:t>
      </w:r>
    </w:p>
    <w:p w14:paraId="0A2DA469" w14:textId="77777777" w:rsidR="000A4568" w:rsidRPr="00EC00C4" w:rsidRDefault="00BB39FE" w:rsidP="00EC00C4">
      <w:pPr>
        <w:pStyle w:val="ACLevel3"/>
      </w:pPr>
      <w:r w:rsidRPr="006338D3">
        <w:t>the sub-contracting Party shall be liable for the act or omissions of its</w:t>
      </w:r>
      <w:r w:rsidR="00EC00C4">
        <w:t xml:space="preserve"> </w:t>
      </w:r>
      <w:r w:rsidRPr="006338D3">
        <w:t>sub-contractors pursuant to this Agreement.</w:t>
      </w:r>
    </w:p>
    <w:p w14:paraId="0A2DA46A" w14:textId="77777777" w:rsidR="000A4568" w:rsidRPr="00EC00C4" w:rsidRDefault="008A74EC" w:rsidP="00EC00C4">
      <w:pPr>
        <w:pStyle w:val="ACLevel1"/>
        <w:keepNext/>
      </w:pPr>
      <w:r>
        <w:rPr>
          <w:rStyle w:val="ACLevel1asheadingtext"/>
        </w:rPr>
        <w:fldChar w:fldCharType="begin"/>
      </w:r>
      <w:r w:rsidR="008D72CB" w:rsidRPr="008D72CB">
        <w:instrText xml:space="preserve">  TC "</w:instrText>
      </w:r>
      <w:r>
        <w:fldChar w:fldCharType="begin"/>
      </w:r>
      <w:r w:rsidR="008D72CB" w:rsidRPr="008D72CB">
        <w:instrText xml:space="preserve"> REF _Ref419138289 \r </w:instrText>
      </w:r>
      <w:r>
        <w:fldChar w:fldCharType="separate"/>
      </w:r>
      <w:bookmarkStart w:id="58" w:name="_Toc418155349"/>
      <w:bookmarkStart w:id="59" w:name="_Toc418156921"/>
      <w:r w:rsidR="00796EB5">
        <w:instrText>20</w:instrText>
      </w:r>
      <w:r>
        <w:fldChar w:fldCharType="end"/>
      </w:r>
      <w:r w:rsidR="008D72CB">
        <w:tab/>
        <w:instrText>ENTIRE AGREEMENT</w:instrText>
      </w:r>
      <w:bookmarkEnd w:id="58"/>
      <w:bookmarkEnd w:id="59"/>
      <w:r w:rsidR="008D72CB" w:rsidRPr="008D72CB">
        <w:instrText xml:space="preserve">" \l1 </w:instrText>
      </w:r>
      <w:r>
        <w:rPr>
          <w:rStyle w:val="ACLevel1asheadingtext"/>
        </w:rPr>
        <w:fldChar w:fldCharType="end"/>
      </w:r>
      <w:bookmarkStart w:id="60" w:name="_Ref419138289"/>
      <w:r w:rsidR="00BB39FE" w:rsidRPr="00EC00C4">
        <w:rPr>
          <w:rStyle w:val="ACLevel1asheadingtext"/>
        </w:rPr>
        <w:t>ENTIRE AGREEMENT</w:t>
      </w:r>
      <w:bookmarkEnd w:id="60"/>
    </w:p>
    <w:p w14:paraId="0A2DA46B" w14:textId="77777777" w:rsidR="000A4568" w:rsidRPr="00EC00C4" w:rsidRDefault="00BB39FE" w:rsidP="00EC00C4">
      <w:pPr>
        <w:pStyle w:val="ACLevel2"/>
      </w:pPr>
      <w:r w:rsidRPr="006338D3">
        <w:t xml:space="preserve">For the purposes of this Clause 20, </w:t>
      </w:r>
      <w:r w:rsidR="006338D3">
        <w:t>“</w:t>
      </w:r>
      <w:r w:rsidRPr="006338D3">
        <w:rPr>
          <w:b/>
          <w:bCs/>
        </w:rPr>
        <w:t>Pre-contractual Statement</w:t>
      </w:r>
      <w:r w:rsidR="006338D3">
        <w:t>”</w:t>
      </w:r>
      <w:r w:rsidRPr="006338D3">
        <w:t xml:space="preserve"> means a draft agreement, undertaking, representation, warranty, promise, </w:t>
      </w:r>
      <w:proofErr w:type="gramStart"/>
      <w:r w:rsidRPr="006338D3">
        <w:t>assurance</w:t>
      </w:r>
      <w:proofErr w:type="gramEnd"/>
      <w:r w:rsidRPr="006338D3">
        <w:t xml:space="preserve"> or arrangement of any nature whatsoever, whether or not in writing, relating to this Agreement made or given by a Party to this Agreement or any other person at any time prior to the date of this Agreement.</w:t>
      </w:r>
    </w:p>
    <w:p w14:paraId="0A2DA46C" w14:textId="77777777" w:rsidR="000A4568" w:rsidRPr="00EC00C4" w:rsidRDefault="00BB39FE" w:rsidP="00EC00C4">
      <w:pPr>
        <w:pStyle w:val="ACLevel2"/>
      </w:pPr>
      <w:r w:rsidRPr="006338D3">
        <w:lastRenderedPageBreak/>
        <w:t>This Agreement constitutes the whole and only</w:t>
      </w:r>
      <w:r w:rsidR="00EC00C4">
        <w:t xml:space="preserve"> agreement between </w:t>
      </w:r>
      <w:r w:rsidRPr="006338D3">
        <w:t>the Parties relating to and the subject matter hereof. Except to the extent repeated in this Agreement, this Agreement supersedes and extinguishes any Pre- contractual Statement relating to the subject matter hereof. Each Party acknowledges that in entering into this Agreement it is not relying upon any Pre-contractual Statement which is not set out in this Agreement.</w:t>
      </w:r>
    </w:p>
    <w:p w14:paraId="0A2DA46D" w14:textId="77777777" w:rsidR="000A4568" w:rsidRPr="009502E8" w:rsidRDefault="00BB39FE" w:rsidP="009502E8">
      <w:pPr>
        <w:pStyle w:val="ACLevel2"/>
      </w:pPr>
      <w:r w:rsidRPr="006338D3">
        <w:t>No Party shall have any right of action against any other Party to this Agreement arising out of or in connection with any Pre-contractual Statement (except in the case of fraud), except to the extent repeated in this Agreement.</w:t>
      </w:r>
    </w:p>
    <w:p w14:paraId="0A2DA46E" w14:textId="77777777" w:rsidR="000A4568" w:rsidRPr="009502E8" w:rsidRDefault="00BB39FE" w:rsidP="009502E8">
      <w:pPr>
        <w:pStyle w:val="ACLevel2"/>
      </w:pPr>
      <w:r w:rsidRPr="006338D3">
        <w:t>In the event of any conflict or ambiguity between the provisions of Clauses 1 to 28 of this</w:t>
      </w:r>
      <w:r w:rsidR="009502E8">
        <w:t xml:space="preserve"> Agreement </w:t>
      </w:r>
      <w:r w:rsidRPr="006338D3">
        <w:t xml:space="preserve">and the </w:t>
      </w:r>
      <w:r w:rsidR="009502E8">
        <w:t xml:space="preserve">Appendices, </w:t>
      </w:r>
      <w:r w:rsidRPr="006338D3">
        <w:t>the provisions of the Appendices shall prevail.</w:t>
      </w:r>
    </w:p>
    <w:p w14:paraId="0A2DA46F" w14:textId="77777777" w:rsidR="000A4568" w:rsidRPr="009502E8" w:rsidRDefault="008A74EC" w:rsidP="009502E8">
      <w:pPr>
        <w:pStyle w:val="ACLevel1"/>
        <w:keepNext/>
      </w:pPr>
      <w:r>
        <w:rPr>
          <w:rStyle w:val="ACLevel1asheadingtext"/>
        </w:rPr>
        <w:fldChar w:fldCharType="begin"/>
      </w:r>
      <w:r w:rsidR="008D72CB" w:rsidRPr="008D72CB">
        <w:instrText xml:space="preserve">  TC "</w:instrText>
      </w:r>
      <w:r>
        <w:fldChar w:fldCharType="begin"/>
      </w:r>
      <w:r w:rsidR="008D72CB" w:rsidRPr="008D72CB">
        <w:instrText xml:space="preserve"> REF _Ref419138351 \r </w:instrText>
      </w:r>
      <w:r>
        <w:fldChar w:fldCharType="separate"/>
      </w:r>
      <w:bookmarkStart w:id="61" w:name="_Toc418155350"/>
      <w:bookmarkStart w:id="62" w:name="_Toc418156922"/>
      <w:r w:rsidR="00796EB5">
        <w:instrText>21</w:instrText>
      </w:r>
      <w:r>
        <w:fldChar w:fldCharType="end"/>
      </w:r>
      <w:r w:rsidR="008D72CB">
        <w:tab/>
        <w:instrText>DISPUTES AND MEDIATION</w:instrText>
      </w:r>
      <w:bookmarkEnd w:id="61"/>
      <w:bookmarkEnd w:id="62"/>
      <w:r w:rsidR="008D72CB" w:rsidRPr="008D72CB">
        <w:instrText xml:space="preserve">" \l1 </w:instrText>
      </w:r>
      <w:r>
        <w:rPr>
          <w:rStyle w:val="ACLevel1asheadingtext"/>
        </w:rPr>
        <w:fldChar w:fldCharType="end"/>
      </w:r>
      <w:bookmarkStart w:id="63" w:name="_Ref419138351"/>
      <w:r w:rsidR="00BB39FE" w:rsidRPr="009502E8">
        <w:rPr>
          <w:rStyle w:val="ACLevel1asheadingtext"/>
        </w:rPr>
        <w:t>DISPUTES AND MEDIATION</w:t>
      </w:r>
      <w:bookmarkEnd w:id="63"/>
    </w:p>
    <w:p w14:paraId="0A2DA470" w14:textId="77777777" w:rsidR="000A4568" w:rsidRPr="009502E8" w:rsidRDefault="00BB39FE" w:rsidP="009502E8">
      <w:pPr>
        <w:pStyle w:val="ACLevel2"/>
      </w:pPr>
      <w:r w:rsidRPr="006338D3">
        <w:t>The Parties agree that any dispute which arises concerning the interpretation of this Agreement and/or the performance of the Services and which has not been resolved by the Authorised Representatives, shall be referred to:</w:t>
      </w:r>
    </w:p>
    <w:p w14:paraId="0A2DA471" w14:textId="77777777" w:rsidR="000A4568" w:rsidRPr="009502E8" w:rsidRDefault="00BB39FE" w:rsidP="009502E8">
      <w:pPr>
        <w:pStyle w:val="ACLevel3"/>
      </w:pPr>
      <w:r w:rsidRPr="006338D3">
        <w:t xml:space="preserve">in the case of the Service Provider, the Group Commercial Director for the time </w:t>
      </w:r>
      <w:proofErr w:type="gramStart"/>
      <w:r w:rsidRPr="006338D3">
        <w:t>being;</w:t>
      </w:r>
      <w:proofErr w:type="gramEnd"/>
      <w:r w:rsidRPr="006338D3">
        <w:t xml:space="preserve"> and</w:t>
      </w:r>
    </w:p>
    <w:p w14:paraId="0A2DA472" w14:textId="77777777" w:rsidR="000A4568" w:rsidRPr="009502E8" w:rsidRDefault="00BB39FE" w:rsidP="009502E8">
      <w:pPr>
        <w:pStyle w:val="ACLevel3"/>
      </w:pPr>
      <w:r w:rsidRPr="006338D3">
        <w:t xml:space="preserve">in the case of the Client, </w:t>
      </w:r>
      <w:r w:rsidR="00C35BFD">
        <w:t>[</w:t>
      </w:r>
      <w:r w:rsidR="0011422F">
        <w:t>●</w:t>
      </w:r>
      <w:r w:rsidR="00C35BFD">
        <w:t>]</w:t>
      </w:r>
      <w:r w:rsidR="009502E8">
        <w:t xml:space="preserve"> </w:t>
      </w:r>
      <w:r w:rsidRPr="006338D3">
        <w:t xml:space="preserve">for the time </w:t>
      </w:r>
      <w:proofErr w:type="gramStart"/>
      <w:r w:rsidRPr="006338D3">
        <w:t>being;</w:t>
      </w:r>
      <w:proofErr w:type="gramEnd"/>
    </w:p>
    <w:p w14:paraId="0A2DA473" w14:textId="77777777" w:rsidR="000A4568" w:rsidRPr="009502E8" w:rsidRDefault="00BB39FE" w:rsidP="009502E8">
      <w:pPr>
        <w:pStyle w:val="ACBody2"/>
      </w:pPr>
      <w:r w:rsidRPr="006338D3">
        <w:t>and such persons shall use all reasonable commercial efforts to resolve any such dispute within fourteen (14) calendar days.</w:t>
      </w:r>
    </w:p>
    <w:p w14:paraId="0A2DA474" w14:textId="77777777" w:rsidR="000A4568" w:rsidRPr="009502E8" w:rsidRDefault="00BB39FE" w:rsidP="009502E8">
      <w:pPr>
        <w:pStyle w:val="ACLevel2"/>
      </w:pPr>
      <w:r w:rsidRPr="006338D3">
        <w:t xml:space="preserve">If the dispute is not resolved by the relevant Parties within the </w:t>
      </w:r>
      <w:proofErr w:type="gramStart"/>
      <w:r w:rsidRPr="006338D3">
        <w:t>time period</w:t>
      </w:r>
      <w:proofErr w:type="gramEnd"/>
      <w:r w:rsidRPr="006338D3">
        <w:t xml:space="preserve"> referred to above then save in respect of a dispute referable to the Expert under Clause 21.4, the Parties may by agreement in writing attempt to settle all other disputes by mediation in accordance with the rules of the International Centre </w:t>
      </w:r>
      <w:r w:rsidR="009502E8">
        <w:t>for D</w:t>
      </w:r>
      <w:r w:rsidRPr="006338D3">
        <w:t>ispute Resolution (ICDR).  To initiate the mediation a Party must give notice in writing to the other Party to the dispute requesting mediation and a copy of the request must be sent to ICDR.  The mediation will start not later than 21 calendar days after the date of such notice. The commencement of mediation will not prevent the Parties commencing or continuing court proceedings. Unless otherwise agreed between the Parties:</w:t>
      </w:r>
    </w:p>
    <w:p w14:paraId="0A2DA475" w14:textId="77777777" w:rsidR="000A4568" w:rsidRPr="009502E8" w:rsidRDefault="00BB39FE" w:rsidP="009502E8">
      <w:pPr>
        <w:pStyle w:val="ACLevel3"/>
      </w:pPr>
      <w:r w:rsidRPr="006338D3">
        <w:t xml:space="preserve">the mediator will be nominated by </w:t>
      </w:r>
      <w:proofErr w:type="gramStart"/>
      <w:r w:rsidRPr="006338D3">
        <w:t>ICDR;</w:t>
      </w:r>
      <w:proofErr w:type="gramEnd"/>
    </w:p>
    <w:p w14:paraId="0A2DA476" w14:textId="77777777" w:rsidR="000A4568" w:rsidRPr="009502E8" w:rsidRDefault="00BB39FE" w:rsidP="009502E8">
      <w:pPr>
        <w:pStyle w:val="ACLevel3"/>
      </w:pPr>
      <w:r w:rsidRPr="006338D3">
        <w:t>the costs of the mediator shall be borne and discharged equally as between the Parties; and</w:t>
      </w:r>
    </w:p>
    <w:p w14:paraId="0A2DA477" w14:textId="77777777" w:rsidR="000A4568" w:rsidRPr="009502E8" w:rsidRDefault="00BB39FE" w:rsidP="009502E8">
      <w:pPr>
        <w:pStyle w:val="ACLevel3"/>
      </w:pPr>
      <w:r w:rsidRPr="006338D3">
        <w:t xml:space="preserve">the </w:t>
      </w:r>
      <w:r w:rsidR="009502E8">
        <w:t xml:space="preserve">mediation </w:t>
      </w:r>
      <w:r w:rsidRPr="006338D3">
        <w:t>shall be conducted in Dublin, Ireland, at a venue agreed upon by the Parties and the mediator or, failing such agreement, at a venue selected by the mediator in his/her discretion.</w:t>
      </w:r>
    </w:p>
    <w:p w14:paraId="0A2DA478" w14:textId="77777777" w:rsidR="000A4568" w:rsidRPr="003A4E61" w:rsidRDefault="003A4E61" w:rsidP="003A4E61">
      <w:pPr>
        <w:pStyle w:val="ACLevel2"/>
      </w:pPr>
      <w:r>
        <w:t>I</w:t>
      </w:r>
      <w:r w:rsidR="00BB39FE" w:rsidRPr="006338D3">
        <w:t>f a dispute or difference arises between the Parties that is technical in nature the Parties may refer such dispute, by agreement in writing between the Parties, for final determination to an Expert (as hereinafter defined).</w:t>
      </w:r>
    </w:p>
    <w:p w14:paraId="0A2DA479" w14:textId="77777777" w:rsidR="000A4568" w:rsidRPr="003A4E61" w:rsidRDefault="00BB39FE" w:rsidP="003A4E61">
      <w:pPr>
        <w:pStyle w:val="ACLevel2"/>
      </w:pPr>
      <w:r w:rsidRPr="006338D3">
        <w:t xml:space="preserve">The expert for the purposes of this Clause 21 shall be an independent party who has expertise in the area giving rise to the dispute (the </w:t>
      </w:r>
      <w:r w:rsidR="006338D3">
        <w:t>“</w:t>
      </w:r>
      <w:r w:rsidRPr="006338D3">
        <w:rPr>
          <w:b/>
          <w:bCs/>
        </w:rPr>
        <w:t>Expert</w:t>
      </w:r>
      <w:r w:rsidR="006338D3">
        <w:rPr>
          <w:b/>
          <w:bCs/>
        </w:rPr>
        <w:t>”</w:t>
      </w:r>
      <w:r w:rsidRPr="006338D3">
        <w:t xml:space="preserve">) appointed by agreement by the Parties or, in default of agreement on such appointment, on the application of either Party, by the President for the time being of the Institute of Engineers of Ireland </w:t>
      </w:r>
      <w:r w:rsidRPr="006338D3">
        <w:lastRenderedPageBreak/>
        <w:t>or his duly appointed deputy, who shall carry out his functions in accordance with the following:</w:t>
      </w:r>
    </w:p>
    <w:p w14:paraId="0A2DA47A" w14:textId="77777777" w:rsidR="000A4568" w:rsidRPr="003A4E61" w:rsidRDefault="00BB39FE" w:rsidP="003A4E61">
      <w:pPr>
        <w:pStyle w:val="ACLevel3"/>
      </w:pPr>
      <w:r w:rsidRPr="006338D3">
        <w:t xml:space="preserve">in making a determination, the Expert shall act as an expert and not as an arbitrator and his decision shall (in the absence of manifest error (and the Expert shall give reasons for his determination)) be final and binding on the </w:t>
      </w:r>
      <w:proofErr w:type="gramStart"/>
      <w:r w:rsidRPr="006338D3">
        <w:t>Parties;</w:t>
      </w:r>
      <w:proofErr w:type="gramEnd"/>
    </w:p>
    <w:p w14:paraId="0A2DA47B" w14:textId="77777777" w:rsidR="000A4568" w:rsidRPr="003A4E61" w:rsidRDefault="00BB39FE" w:rsidP="003A4E61">
      <w:pPr>
        <w:pStyle w:val="ACLevel3"/>
      </w:pPr>
      <w:r w:rsidRPr="006338D3">
        <w:t>the Expert shall afford both Parties a reasonable opportunity to be heard and to state their respective cases and to advance arguments or evidence in support of their respective positions; and</w:t>
      </w:r>
    </w:p>
    <w:p w14:paraId="0A2DA47C" w14:textId="77777777" w:rsidR="000A4568" w:rsidRPr="003A4E61" w:rsidRDefault="00BB39FE" w:rsidP="003A4E61">
      <w:pPr>
        <w:pStyle w:val="ACLevel3"/>
      </w:pPr>
      <w:r w:rsidRPr="006338D3">
        <w:t>each Party shall bear the costs and expenses of all counsel and other advisers, witnesses and employees retained by</w:t>
      </w:r>
      <w:r w:rsidR="003A4E61">
        <w:t xml:space="preserve"> it and the costs and expenses </w:t>
      </w:r>
      <w:r w:rsidRPr="006338D3">
        <w:t xml:space="preserve">of the </w:t>
      </w:r>
      <w:r w:rsidR="003A4E61">
        <w:t xml:space="preserve">Expert </w:t>
      </w:r>
      <w:r w:rsidRPr="006338D3">
        <w:t xml:space="preserve">shall be borne by the </w:t>
      </w:r>
      <w:proofErr w:type="gramStart"/>
      <w:r w:rsidRPr="006338D3">
        <w:t>Parties  in</w:t>
      </w:r>
      <w:proofErr w:type="gramEnd"/>
      <w:r w:rsidRPr="006338D3">
        <w:t xml:space="preserve">  the proportions the Expert may direct or, in the absence of direction, equally.</w:t>
      </w:r>
    </w:p>
    <w:p w14:paraId="0A2DA47D" w14:textId="77777777" w:rsidR="000A4568" w:rsidRPr="003A4E61" w:rsidRDefault="00BB39FE" w:rsidP="003A4E61">
      <w:pPr>
        <w:pStyle w:val="ACLevel2"/>
      </w:pPr>
      <w:r w:rsidRPr="006338D3">
        <w:t>Nothing in this Agreement shall prevent a Party at any time from:</w:t>
      </w:r>
    </w:p>
    <w:p w14:paraId="0A2DA47E" w14:textId="77777777" w:rsidR="000A4568" w:rsidRPr="003A4E61" w:rsidRDefault="003A4E61" w:rsidP="003A4E61">
      <w:pPr>
        <w:pStyle w:val="ACLevel3"/>
      </w:pPr>
      <w:r>
        <w:t xml:space="preserve">seeking </w:t>
      </w:r>
      <w:r w:rsidR="00BB39FE" w:rsidRPr="006338D3">
        <w:t xml:space="preserve">(including </w:t>
      </w:r>
      <w:r>
        <w:t>obtaining or implementing)</w:t>
      </w:r>
      <w:r w:rsidR="00BB39FE" w:rsidRPr="006338D3">
        <w:t xml:space="preserve"> interlocutory, including interim or other immediate or equivalent relief, from the Irish Courts; or</w:t>
      </w:r>
    </w:p>
    <w:p w14:paraId="0A2DA47F" w14:textId="77777777" w:rsidR="000A4568" w:rsidRPr="003A4E61" w:rsidRDefault="00BB39FE" w:rsidP="003A4E61">
      <w:pPr>
        <w:pStyle w:val="ACLevel3"/>
      </w:pPr>
      <w:r w:rsidRPr="006338D3">
        <w:t xml:space="preserve">referring the dispute to </w:t>
      </w:r>
      <w:proofErr w:type="spellStart"/>
      <w:r w:rsidRPr="006338D3">
        <w:t>ComReg</w:t>
      </w:r>
      <w:proofErr w:type="spellEnd"/>
      <w:r w:rsidRPr="006338D3">
        <w:t xml:space="preserve"> in accordance with Regulation 31 and/or Regulation 32 of the Framework Regulations, as appropriate in accordance with any right (if any) either Party may have to request a determination or other appropriate steps for its resolution.</w:t>
      </w:r>
    </w:p>
    <w:p w14:paraId="0A2DA480" w14:textId="77777777" w:rsidR="000A4568" w:rsidRPr="003A4E61" w:rsidRDefault="00BB39FE" w:rsidP="003A4E61">
      <w:pPr>
        <w:pStyle w:val="ACLevel2"/>
      </w:pPr>
      <w:r w:rsidRPr="006338D3">
        <w:t>The provision of the Services shall not be delayed or suspe</w:t>
      </w:r>
      <w:r w:rsidR="003A4E61">
        <w:t>nded pending the resolution of any</w:t>
      </w:r>
      <w:r w:rsidRPr="006338D3">
        <w:t xml:space="preserve"> dispute </w:t>
      </w:r>
      <w:r w:rsidR="00C50E24">
        <w:t xml:space="preserve">howsoever arising </w:t>
      </w:r>
      <w:r w:rsidRPr="006338D3">
        <w:t>other than a dispute in relation to payment of Tariffs.</w:t>
      </w:r>
    </w:p>
    <w:p w14:paraId="0A2DA481" w14:textId="77777777" w:rsidR="000A4568" w:rsidRPr="003A4E61" w:rsidRDefault="008A74EC" w:rsidP="003A4E61">
      <w:pPr>
        <w:pStyle w:val="ACLevel1"/>
        <w:keepNext/>
      </w:pPr>
      <w:r>
        <w:rPr>
          <w:rStyle w:val="ACLevel1asheadingtext"/>
        </w:rPr>
        <w:fldChar w:fldCharType="begin"/>
      </w:r>
      <w:r w:rsidR="008D72CB" w:rsidRPr="008D72CB">
        <w:instrText xml:space="preserve">  TC "</w:instrText>
      </w:r>
      <w:r>
        <w:fldChar w:fldCharType="begin"/>
      </w:r>
      <w:r w:rsidR="008D72CB" w:rsidRPr="008D72CB">
        <w:instrText xml:space="preserve"> REF _Ref419138507 \r </w:instrText>
      </w:r>
      <w:r>
        <w:fldChar w:fldCharType="separate"/>
      </w:r>
      <w:bookmarkStart w:id="64" w:name="_Toc418155351"/>
      <w:bookmarkStart w:id="65" w:name="_Toc418156923"/>
      <w:r w:rsidR="00796EB5">
        <w:instrText>22</w:instrText>
      </w:r>
      <w:r>
        <w:fldChar w:fldCharType="end"/>
      </w:r>
      <w:r w:rsidR="008D72CB">
        <w:tab/>
        <w:instrText>VALIDITY AND WAIVER</w:instrText>
      </w:r>
      <w:bookmarkEnd w:id="64"/>
      <w:bookmarkEnd w:id="65"/>
      <w:r w:rsidR="008D72CB" w:rsidRPr="008D72CB">
        <w:instrText xml:space="preserve">" \l1 </w:instrText>
      </w:r>
      <w:r>
        <w:rPr>
          <w:rStyle w:val="ACLevel1asheadingtext"/>
        </w:rPr>
        <w:fldChar w:fldCharType="end"/>
      </w:r>
      <w:bookmarkStart w:id="66" w:name="_Ref419138507"/>
      <w:r w:rsidR="00BB39FE" w:rsidRPr="003A4E61">
        <w:rPr>
          <w:rStyle w:val="ACLevel1asheadingtext"/>
        </w:rPr>
        <w:t>VALIDITY AND WAIVER</w:t>
      </w:r>
      <w:bookmarkEnd w:id="66"/>
    </w:p>
    <w:p w14:paraId="0A2DA482" w14:textId="77777777" w:rsidR="000A4568" w:rsidRPr="003A4E61" w:rsidRDefault="00BB39FE" w:rsidP="003A4E61">
      <w:pPr>
        <w:pStyle w:val="ACBody1"/>
      </w:pPr>
      <w:r w:rsidRPr="006338D3">
        <w:t>The invalidity in whole or in part of any provision of this Agreement shall not affect the validity of any other provision.  A waiver of a breach of any provision of this Agreement shall not constitute a waiver of any subsequent breach of any other provision of this Agreement.   Failure by either Party to enforce at any time or from time to time any provision of this Agreement shall not be construed as a waiver thereof.</w:t>
      </w:r>
    </w:p>
    <w:p w14:paraId="0A2DA483" w14:textId="77777777" w:rsidR="000A4568" w:rsidRPr="003A4E61" w:rsidRDefault="008A74EC" w:rsidP="003A4E61">
      <w:pPr>
        <w:pStyle w:val="ACLevel1"/>
        <w:keepNext/>
      </w:pPr>
      <w:r>
        <w:rPr>
          <w:rStyle w:val="ACLevel1asheadingtext"/>
        </w:rPr>
        <w:fldChar w:fldCharType="begin"/>
      </w:r>
      <w:r w:rsidR="008D72CB" w:rsidRPr="008D72CB">
        <w:instrText xml:space="preserve">  TC "</w:instrText>
      </w:r>
      <w:r>
        <w:fldChar w:fldCharType="begin"/>
      </w:r>
      <w:r w:rsidR="008D72CB" w:rsidRPr="008D72CB">
        <w:instrText xml:space="preserve"> REF _Ref419138538 \r </w:instrText>
      </w:r>
      <w:r>
        <w:fldChar w:fldCharType="separate"/>
      </w:r>
      <w:bookmarkStart w:id="67" w:name="_Toc418155352"/>
      <w:bookmarkStart w:id="68" w:name="_Toc418156924"/>
      <w:r w:rsidR="00796EB5">
        <w:instrText>23</w:instrText>
      </w:r>
      <w:r>
        <w:fldChar w:fldCharType="end"/>
      </w:r>
      <w:r w:rsidR="008D72CB">
        <w:tab/>
        <w:instrText>FORCE MAJEURE</w:instrText>
      </w:r>
      <w:bookmarkEnd w:id="67"/>
      <w:bookmarkEnd w:id="68"/>
      <w:r w:rsidR="008D72CB" w:rsidRPr="008D72CB">
        <w:instrText xml:space="preserve">" \l1 </w:instrText>
      </w:r>
      <w:r>
        <w:rPr>
          <w:rStyle w:val="ACLevel1asheadingtext"/>
        </w:rPr>
        <w:fldChar w:fldCharType="end"/>
      </w:r>
      <w:bookmarkStart w:id="69" w:name="_Ref419138538"/>
      <w:r w:rsidR="00BB39FE" w:rsidRPr="003A4E61">
        <w:rPr>
          <w:rStyle w:val="ACLevel1asheadingtext"/>
        </w:rPr>
        <w:t>FORCE MAJEURE</w:t>
      </w:r>
      <w:bookmarkEnd w:id="69"/>
    </w:p>
    <w:p w14:paraId="0A2DA484" w14:textId="77777777" w:rsidR="000A4568" w:rsidRPr="003A4E61" w:rsidRDefault="00BB39FE" w:rsidP="003A4E61">
      <w:pPr>
        <w:pStyle w:val="ACLevel2"/>
      </w:pPr>
      <w:r w:rsidRPr="006338D3">
        <w:t>Force Majeure means an exceptional event or circumstance:</w:t>
      </w:r>
    </w:p>
    <w:p w14:paraId="0A2DA485" w14:textId="77777777" w:rsidR="000A4568" w:rsidRPr="003A4E61" w:rsidRDefault="00BB39FE" w:rsidP="003A4E61">
      <w:pPr>
        <w:pStyle w:val="ACLevel3"/>
      </w:pPr>
      <w:r w:rsidRPr="006338D3">
        <w:t xml:space="preserve">which is beyond the control of the Party claiming </w:t>
      </w:r>
      <w:proofErr w:type="gramStart"/>
      <w:r w:rsidRPr="006338D3">
        <w:t>Force Majeure;</w:t>
      </w:r>
      <w:proofErr w:type="gramEnd"/>
    </w:p>
    <w:p w14:paraId="0A2DA486" w14:textId="77777777" w:rsidR="000A4568" w:rsidRPr="003A4E61" w:rsidRDefault="00BB39FE" w:rsidP="003A4E61">
      <w:pPr>
        <w:pStyle w:val="ACLevel3"/>
      </w:pPr>
      <w:r w:rsidRPr="006338D3">
        <w:t xml:space="preserve">which the Party claiming Force Majeure could not reasonably have provided against before entering into the </w:t>
      </w:r>
      <w:proofErr w:type="gramStart"/>
      <w:r w:rsidRPr="006338D3">
        <w:t>Agreement;</w:t>
      </w:r>
      <w:proofErr w:type="gramEnd"/>
    </w:p>
    <w:p w14:paraId="0A2DA487" w14:textId="77777777" w:rsidR="000A4568" w:rsidRPr="003A4E61" w:rsidRDefault="00BB39FE" w:rsidP="003A4E61">
      <w:pPr>
        <w:pStyle w:val="ACLevel3"/>
      </w:pPr>
      <w:r w:rsidRPr="006338D3">
        <w:t>which, having arisen, the Party claiming Force Majeure could not reasonably have avoided or overcome; and</w:t>
      </w:r>
    </w:p>
    <w:p w14:paraId="0A2DA488" w14:textId="77777777" w:rsidR="000A4568" w:rsidRPr="006338D3" w:rsidRDefault="00BB39FE" w:rsidP="00296F3B">
      <w:pPr>
        <w:pStyle w:val="ACLevel3"/>
        <w:spacing w:before="1"/>
      </w:pPr>
      <w:r w:rsidRPr="006338D3">
        <w:t>which is not substantially attributable to the Party seeking Force</w:t>
      </w:r>
      <w:r w:rsidR="003A4E61">
        <w:t xml:space="preserve"> </w:t>
      </w:r>
      <w:r w:rsidRPr="006338D3">
        <w:t>Majeure.</w:t>
      </w:r>
    </w:p>
    <w:p w14:paraId="0A2DA489" w14:textId="77777777" w:rsidR="000A4568" w:rsidRPr="003A4E61" w:rsidRDefault="003A4E61" w:rsidP="003A4E61">
      <w:pPr>
        <w:pStyle w:val="ACBody2"/>
      </w:pPr>
      <w:r>
        <w:t xml:space="preserve">Force Majeure may </w:t>
      </w:r>
      <w:r w:rsidR="00BB39FE" w:rsidRPr="006338D3">
        <w:t xml:space="preserve">include, but is not limited to war, hostilities (whether war be declared or not), invasion, act of foreign enemies, epidemic, pandemic, ionising radiation, or contamination by radio- activity from any nuclear fuel, pressure waves caused by aircraft or other aerial devices travelling at sonic or supersonic speeds in an </w:t>
      </w:r>
      <w:r w:rsidR="00BB39FE" w:rsidRPr="006338D3">
        <w:lastRenderedPageBreak/>
        <w:t>area which is not previously known to be subject to such aircraft flight, rebellion,  terrorism</w:t>
      </w:r>
      <w:r>
        <w:t xml:space="preserve">,  revolution,  insurrection, </w:t>
      </w:r>
      <w:r w:rsidR="00BB39FE" w:rsidRPr="006338D3">
        <w:t>military or usurped power or civil war, riot, civil commotion or disorder, strikes, lockout or labour unrest (except where solely restricted to employees of the Service  Provider), bad weather conditions, weather  related anomalous propagation or any circumstances beyond the reasonable control of the Party claiming Force Majeure.</w:t>
      </w:r>
    </w:p>
    <w:p w14:paraId="0A2DA48A" w14:textId="77777777" w:rsidR="000A4568" w:rsidRPr="003A4E61" w:rsidRDefault="00BB39FE" w:rsidP="003A4E61">
      <w:pPr>
        <w:pStyle w:val="ACLevel2"/>
      </w:pPr>
      <w:r w:rsidRPr="006338D3">
        <w:t xml:space="preserve">If either Party should be </w:t>
      </w:r>
      <w:r w:rsidR="003A4E61">
        <w:t xml:space="preserve">directed by </w:t>
      </w:r>
      <w:r w:rsidRPr="006338D3">
        <w:t>the BAI or any other Competent Authority to suspend the Services for any reason, upon receipt of written notification to that effect signed by the Authorised Representative of the relevant Party, the Service Provider shall suspend the Services for the period so notified. Such suspension or cessation shall constitute Force Majeure.</w:t>
      </w:r>
    </w:p>
    <w:p w14:paraId="0A2DA48B" w14:textId="77777777" w:rsidR="000A4568" w:rsidRPr="003A4E61" w:rsidRDefault="00BB39FE" w:rsidP="003A4E61">
      <w:pPr>
        <w:pStyle w:val="ACLevel2"/>
      </w:pPr>
      <w:r w:rsidRPr="006338D3">
        <w:t xml:space="preserve">If the Party claiming Force Majeure is prevented or delayed from or in performing any of its obligations under this Agreement by Force Majeure </w:t>
      </w:r>
      <w:proofErr w:type="gramStart"/>
      <w:r w:rsidRPr="006338D3">
        <w:t>in spite of</w:t>
      </w:r>
      <w:proofErr w:type="gramEnd"/>
      <w:r w:rsidRPr="006338D3">
        <w:t xml:space="preserve"> reasonable endeavours to continue to perform its obligations under this Agreement, then it shall notify the other Party of the circumstances constituting the Force Majeure and of the obligations, performance of which, is thereby delayed or prevented.</w:t>
      </w:r>
    </w:p>
    <w:p w14:paraId="0A2DA48C" w14:textId="77777777" w:rsidR="000A4568" w:rsidRPr="003A4E61" w:rsidRDefault="00BB39FE" w:rsidP="003A4E61">
      <w:pPr>
        <w:pStyle w:val="ACLevel2"/>
      </w:pPr>
      <w:r w:rsidRPr="006338D3">
        <w:t>In the event of the failure by a Party to perform any of its obligations by reason of a Force Majeure, it shall use reasonable endeavours to recommence performance as soon as reasonably practicable.  That Party shall also use reasonable endeavours to mitigate and/or eliminate the consequences of any event of Force Majeure and inform the other Party of the steps which it is taking or proposing to do so.</w:t>
      </w:r>
    </w:p>
    <w:p w14:paraId="0A2DA48D" w14:textId="77777777" w:rsidR="000A4568" w:rsidRPr="003A4E61" w:rsidRDefault="00BB39FE" w:rsidP="003A4E61">
      <w:pPr>
        <w:pStyle w:val="ACLevel2"/>
      </w:pPr>
      <w:r w:rsidRPr="006338D3">
        <w:t>In the event of a Force Majeure event affecting a Party, the Party so affected shall be excused the performance of the specific obligation(s) affected by the event of Force Majeure for the length of the Force Majeure event only.</w:t>
      </w:r>
    </w:p>
    <w:p w14:paraId="0A2DA48E" w14:textId="77777777" w:rsidR="000A4568" w:rsidRPr="006338D3" w:rsidRDefault="003A4E61" w:rsidP="00296F3B">
      <w:pPr>
        <w:pStyle w:val="ACLevel2"/>
        <w:spacing w:before="33" w:line="239" w:lineRule="auto"/>
      </w:pPr>
      <w:r>
        <w:t>D</w:t>
      </w:r>
      <w:r w:rsidR="00BB39FE" w:rsidRPr="006338D3">
        <w:t>uring any period during which the Service Provider is excused performance for reason of a Force Majeure, the Tariff shall be reduced by such amount as is equitable paying due regard to the reduced level of the Services being</w:t>
      </w:r>
      <w:r>
        <w:t xml:space="preserve"> </w:t>
      </w:r>
      <w:r w:rsidR="00BB39FE" w:rsidRPr="006338D3">
        <w:t>provided and any cost savings in respect of the Service Provider</w:t>
      </w:r>
      <w:r w:rsidR="006338D3">
        <w:t>’</w:t>
      </w:r>
      <w:r w:rsidR="00BB39FE" w:rsidRPr="006338D3">
        <w:t>s provision of the Services from which it will benefit during the period of excused performance.</w:t>
      </w:r>
    </w:p>
    <w:p w14:paraId="0A2DA48F" w14:textId="77777777" w:rsidR="000A4568" w:rsidRPr="003A4E61" w:rsidRDefault="008A74EC" w:rsidP="003A4E61">
      <w:pPr>
        <w:pStyle w:val="ACLevel1"/>
        <w:keepNext/>
      </w:pPr>
      <w:r>
        <w:rPr>
          <w:rStyle w:val="ACLevel1asheadingtext"/>
        </w:rPr>
        <w:fldChar w:fldCharType="begin"/>
      </w:r>
      <w:r w:rsidR="008D72CB" w:rsidRPr="008D72CB">
        <w:instrText xml:space="preserve">  TC "</w:instrText>
      </w:r>
      <w:r>
        <w:fldChar w:fldCharType="begin"/>
      </w:r>
      <w:r w:rsidR="008D72CB" w:rsidRPr="008D72CB">
        <w:instrText xml:space="preserve"> REF _Ref419138616 \r </w:instrText>
      </w:r>
      <w:r>
        <w:fldChar w:fldCharType="separate"/>
      </w:r>
      <w:bookmarkStart w:id="70" w:name="_Toc418155353"/>
      <w:bookmarkStart w:id="71" w:name="_Toc418156925"/>
      <w:r w:rsidR="00796EB5">
        <w:instrText>24</w:instrText>
      </w:r>
      <w:r>
        <w:fldChar w:fldCharType="end"/>
      </w:r>
      <w:r w:rsidR="008D72CB">
        <w:tab/>
        <w:instrText>COSTS</w:instrText>
      </w:r>
      <w:bookmarkEnd w:id="70"/>
      <w:bookmarkEnd w:id="71"/>
      <w:r w:rsidR="008D72CB" w:rsidRPr="008D72CB">
        <w:instrText xml:space="preserve">" \l1 </w:instrText>
      </w:r>
      <w:r>
        <w:rPr>
          <w:rStyle w:val="ACLevel1asheadingtext"/>
        </w:rPr>
        <w:fldChar w:fldCharType="end"/>
      </w:r>
      <w:bookmarkStart w:id="72" w:name="_Ref419138616"/>
      <w:r w:rsidR="00BB39FE" w:rsidRPr="003A4E61">
        <w:rPr>
          <w:rStyle w:val="ACLevel1asheadingtext"/>
        </w:rPr>
        <w:t>COSTS</w:t>
      </w:r>
      <w:bookmarkEnd w:id="72"/>
    </w:p>
    <w:p w14:paraId="0A2DA490" w14:textId="77777777" w:rsidR="000A4568" w:rsidRPr="003A4E61" w:rsidRDefault="00BB39FE" w:rsidP="003A4E61">
      <w:pPr>
        <w:pStyle w:val="ACBody1"/>
      </w:pPr>
      <w:r w:rsidRPr="006338D3">
        <w:t>Each Party to this Agreement shall pay its own costs of and incidental to this Agreement.</w:t>
      </w:r>
    </w:p>
    <w:p w14:paraId="0A2DA491" w14:textId="77777777" w:rsidR="000A4568" w:rsidRPr="003A4E61" w:rsidRDefault="008A74EC" w:rsidP="003A4E61">
      <w:pPr>
        <w:pStyle w:val="ACLevel1"/>
        <w:keepNext/>
      </w:pPr>
      <w:r>
        <w:rPr>
          <w:rStyle w:val="ACLevel1asheadingtext"/>
        </w:rPr>
        <w:fldChar w:fldCharType="begin"/>
      </w:r>
      <w:r w:rsidR="008D72CB" w:rsidRPr="008D72CB">
        <w:instrText xml:space="preserve">  TC "</w:instrText>
      </w:r>
      <w:r>
        <w:fldChar w:fldCharType="begin"/>
      </w:r>
      <w:r w:rsidR="008D72CB" w:rsidRPr="008D72CB">
        <w:instrText xml:space="preserve"> REF _Ref419137663 \r </w:instrText>
      </w:r>
      <w:r>
        <w:fldChar w:fldCharType="separate"/>
      </w:r>
      <w:bookmarkStart w:id="73" w:name="_Toc418155354"/>
      <w:bookmarkStart w:id="74" w:name="_Toc418156926"/>
      <w:r w:rsidR="00796EB5">
        <w:instrText>25</w:instrText>
      </w:r>
      <w:r>
        <w:fldChar w:fldCharType="end"/>
      </w:r>
      <w:r w:rsidR="008D72CB">
        <w:tab/>
        <w:instrText>COMPLIANCE WITH STATUTE</w:instrText>
      </w:r>
      <w:bookmarkEnd w:id="73"/>
      <w:bookmarkEnd w:id="74"/>
      <w:r w:rsidR="008D72CB" w:rsidRPr="008D72CB">
        <w:instrText xml:space="preserve">" \l1 </w:instrText>
      </w:r>
      <w:r>
        <w:rPr>
          <w:rStyle w:val="ACLevel1asheadingtext"/>
        </w:rPr>
        <w:fldChar w:fldCharType="end"/>
      </w:r>
      <w:bookmarkStart w:id="75" w:name="_Ref419137663"/>
      <w:r w:rsidR="00BB39FE" w:rsidRPr="003A4E61">
        <w:rPr>
          <w:rStyle w:val="ACLevel1asheadingtext"/>
        </w:rPr>
        <w:t>COMPLIANCE WITH STATUTE</w:t>
      </w:r>
      <w:bookmarkEnd w:id="75"/>
    </w:p>
    <w:p w14:paraId="0A2DA492" w14:textId="77777777" w:rsidR="000A4568" w:rsidRPr="003A4E61" w:rsidRDefault="00BB39FE" w:rsidP="003A4E61">
      <w:pPr>
        <w:pStyle w:val="ACBody1"/>
      </w:pPr>
      <w:r w:rsidRPr="006338D3">
        <w:t>The Parties shall comply with all the requirements and/or obligations of any statute, statutory instrument, rule, order, regulations, directive and/or by-law laid down by legislation, a Competent Authority dealing with and relating to the provision of the Services or any other provision of this Agreement.</w:t>
      </w:r>
    </w:p>
    <w:p w14:paraId="0A2DA493" w14:textId="77777777" w:rsidR="000A4568" w:rsidRPr="003A4E61" w:rsidRDefault="008A74EC" w:rsidP="003A4E61">
      <w:pPr>
        <w:pStyle w:val="ACLevel1"/>
        <w:keepNext/>
      </w:pPr>
      <w:r>
        <w:rPr>
          <w:rStyle w:val="ACLevel1asheadingtext"/>
        </w:rPr>
        <w:fldChar w:fldCharType="begin"/>
      </w:r>
      <w:r w:rsidR="008D72CB" w:rsidRPr="008D72CB">
        <w:instrText xml:space="preserve">  TC "</w:instrText>
      </w:r>
      <w:r>
        <w:fldChar w:fldCharType="begin"/>
      </w:r>
      <w:r w:rsidR="008D72CB" w:rsidRPr="008D72CB">
        <w:instrText xml:space="preserve"> REF _Ref419137694 \r </w:instrText>
      </w:r>
      <w:r>
        <w:fldChar w:fldCharType="separate"/>
      </w:r>
      <w:bookmarkStart w:id="76" w:name="_Toc418155355"/>
      <w:bookmarkStart w:id="77" w:name="_Toc418156927"/>
      <w:r w:rsidR="00796EB5">
        <w:instrText>26</w:instrText>
      </w:r>
      <w:r>
        <w:fldChar w:fldCharType="end"/>
      </w:r>
      <w:r w:rsidR="008D72CB">
        <w:tab/>
        <w:instrText>SEVERANCE</w:instrText>
      </w:r>
      <w:bookmarkEnd w:id="76"/>
      <w:bookmarkEnd w:id="77"/>
      <w:r w:rsidR="008D72CB" w:rsidRPr="008D72CB">
        <w:instrText xml:space="preserve">" \l1 </w:instrText>
      </w:r>
      <w:r>
        <w:rPr>
          <w:rStyle w:val="ACLevel1asheadingtext"/>
        </w:rPr>
        <w:fldChar w:fldCharType="end"/>
      </w:r>
      <w:bookmarkStart w:id="78" w:name="_Ref419137694"/>
      <w:r w:rsidR="00BB39FE" w:rsidRPr="003A4E61">
        <w:rPr>
          <w:rStyle w:val="ACLevel1asheadingtext"/>
        </w:rPr>
        <w:t>SEVERANCE</w:t>
      </w:r>
      <w:bookmarkEnd w:id="78"/>
    </w:p>
    <w:p w14:paraId="0A2DA494" w14:textId="77777777" w:rsidR="000A4568" w:rsidRPr="003A4E61" w:rsidRDefault="00BB39FE" w:rsidP="003A4E61">
      <w:pPr>
        <w:pStyle w:val="ACBody1"/>
      </w:pPr>
      <w:r w:rsidRPr="006338D3">
        <w:t>In the event that any provision of this Agreement is declared by any Competent Authority to be void, voidable, illegal or otherwise unenforceable or indications of the same are received by either of the Parties from any relevant authority, the Parties shall amend that provision in such reasonable manner as achieves the intention of the Parties without  illegality  or  it  may  be  severed  from  this  Agreement  and  the  remaining provisions shall remain in full force and effect.</w:t>
      </w:r>
    </w:p>
    <w:p w14:paraId="0A2DA495" w14:textId="77777777" w:rsidR="000A4568" w:rsidRPr="003A4E61" w:rsidRDefault="008A74EC" w:rsidP="003A4E61">
      <w:pPr>
        <w:pStyle w:val="ACLevel1"/>
        <w:keepNext/>
      </w:pPr>
      <w:r>
        <w:rPr>
          <w:rStyle w:val="ACLevel1asheadingtext"/>
        </w:rPr>
        <w:lastRenderedPageBreak/>
        <w:fldChar w:fldCharType="begin"/>
      </w:r>
      <w:r w:rsidR="008D72CB" w:rsidRPr="008D72CB">
        <w:instrText xml:space="preserve">  TC "</w:instrText>
      </w:r>
      <w:r>
        <w:fldChar w:fldCharType="begin"/>
      </w:r>
      <w:r w:rsidR="008D72CB" w:rsidRPr="008D72CB">
        <w:instrText xml:space="preserve"> REF _Ref419137726 \r </w:instrText>
      </w:r>
      <w:r>
        <w:fldChar w:fldCharType="separate"/>
      </w:r>
      <w:bookmarkStart w:id="79" w:name="_Toc418155356"/>
      <w:bookmarkStart w:id="80" w:name="_Toc418156928"/>
      <w:r w:rsidR="00796EB5">
        <w:instrText>27</w:instrText>
      </w:r>
      <w:r>
        <w:fldChar w:fldCharType="end"/>
      </w:r>
      <w:r w:rsidR="008D72CB">
        <w:tab/>
        <w:instrText>NOTICES</w:instrText>
      </w:r>
      <w:bookmarkEnd w:id="79"/>
      <w:bookmarkEnd w:id="80"/>
      <w:r w:rsidR="008D72CB" w:rsidRPr="008D72CB">
        <w:instrText xml:space="preserve">" \l1 </w:instrText>
      </w:r>
      <w:r>
        <w:rPr>
          <w:rStyle w:val="ACLevel1asheadingtext"/>
        </w:rPr>
        <w:fldChar w:fldCharType="end"/>
      </w:r>
      <w:bookmarkStart w:id="81" w:name="_Ref419137726"/>
      <w:r w:rsidR="00BB39FE" w:rsidRPr="003A4E61">
        <w:rPr>
          <w:rStyle w:val="ACLevel1asheadingtext"/>
        </w:rPr>
        <w:t>NOTICES</w:t>
      </w:r>
      <w:bookmarkEnd w:id="81"/>
    </w:p>
    <w:p w14:paraId="0A2DA496" w14:textId="77777777" w:rsidR="000A4568" w:rsidRPr="003A4E61" w:rsidRDefault="00BB39FE" w:rsidP="003A4E61">
      <w:pPr>
        <w:pStyle w:val="ACLevel2"/>
      </w:pPr>
      <w:r w:rsidRPr="006338D3">
        <w:t xml:space="preserve">Any notice or other communication whether required or permitted to be given by one Party hereto to the other shall be in writing and shall be deemed to have been duly given if signed or transmitted by or on behalf of a duly authorised officer of the Party giving the notice </w:t>
      </w:r>
      <w:proofErr w:type="gramStart"/>
      <w:r w:rsidRPr="006338D3">
        <w:t>and:-</w:t>
      </w:r>
      <w:proofErr w:type="gramEnd"/>
    </w:p>
    <w:p w14:paraId="0A2DA497" w14:textId="77777777" w:rsidR="000A4568" w:rsidRPr="003A4E61" w:rsidRDefault="00BB39FE" w:rsidP="003A4E61">
      <w:pPr>
        <w:pStyle w:val="ACLevel3"/>
      </w:pPr>
      <w:r w:rsidRPr="006338D3">
        <w:t xml:space="preserve">if delivered, at the time of delivery to the addressee or its duly authorised </w:t>
      </w:r>
      <w:proofErr w:type="gramStart"/>
      <w:r w:rsidRPr="006338D3">
        <w:t>agent;</w:t>
      </w:r>
      <w:proofErr w:type="gramEnd"/>
    </w:p>
    <w:p w14:paraId="0A2DA498" w14:textId="77777777" w:rsidR="000A4568" w:rsidRPr="00DC6769" w:rsidRDefault="00BB39FE" w:rsidP="00DC6769">
      <w:pPr>
        <w:pStyle w:val="ACLevel3"/>
      </w:pPr>
      <w:r w:rsidRPr="006338D3">
        <w:t>if sent by pre-paid post, four days after posting if addressed to the Party to whom such notice is to be given at the address set forth for such Party in this Agreement (or such other address as is from time to time notified to the other Party hereto</w:t>
      </w:r>
      <w:proofErr w:type="gramStart"/>
      <w:r w:rsidRPr="006338D3">
        <w:t>);</w:t>
      </w:r>
      <w:proofErr w:type="gramEnd"/>
    </w:p>
    <w:p w14:paraId="0A2DA499" w14:textId="77777777" w:rsidR="000A4568" w:rsidRPr="00DC6769" w:rsidRDefault="00BB39FE" w:rsidP="00DC6769">
      <w:pPr>
        <w:pStyle w:val="ACLevel3"/>
      </w:pPr>
      <w:r w:rsidRPr="006338D3">
        <w:t>if transmitted by email, on acknowledgment of receipt by the Party to whom it is transmitted.</w:t>
      </w:r>
    </w:p>
    <w:p w14:paraId="0A2DA49A" w14:textId="77777777" w:rsidR="000A4568" w:rsidRPr="006338D3" w:rsidRDefault="000A4568" w:rsidP="00296F3B">
      <w:pPr>
        <w:spacing w:before="1" w:line="240" w:lineRule="exact"/>
      </w:pPr>
    </w:p>
    <w:p w14:paraId="0A2DA49B" w14:textId="77777777" w:rsidR="000A4568" w:rsidRPr="00DC6769" w:rsidRDefault="00BB39FE" w:rsidP="00DC6769">
      <w:pPr>
        <w:pStyle w:val="ACLevel2"/>
      </w:pPr>
      <w:r w:rsidRPr="006338D3">
        <w:t xml:space="preserve">All notices to the Parties under this Agreement shall be in writing and sent to </w:t>
      </w:r>
      <w:proofErr w:type="gramStart"/>
      <w:r w:rsidRPr="006338D3">
        <w:t>Authorised  Persons</w:t>
      </w:r>
      <w:proofErr w:type="gramEnd"/>
      <w:r w:rsidRPr="006338D3">
        <w:t xml:space="preserve"> at the address set out in the preamble above or as amended by the Parties on notice in writing from time to time.</w:t>
      </w:r>
    </w:p>
    <w:p w14:paraId="0A2DA49C" w14:textId="77777777" w:rsidR="000A4568" w:rsidRPr="00DC6769" w:rsidRDefault="008A74EC" w:rsidP="00DC6769">
      <w:pPr>
        <w:pStyle w:val="ACLevel1"/>
        <w:keepNext/>
      </w:pPr>
      <w:r>
        <w:rPr>
          <w:rStyle w:val="ACLevel1asheadingtext"/>
        </w:rPr>
        <w:fldChar w:fldCharType="begin"/>
      </w:r>
      <w:r w:rsidR="008D72CB" w:rsidRPr="008D72CB">
        <w:instrText xml:space="preserve">  TC "</w:instrText>
      </w:r>
      <w:r>
        <w:fldChar w:fldCharType="begin"/>
      </w:r>
      <w:r w:rsidR="008D72CB" w:rsidRPr="008D72CB">
        <w:instrText xml:space="preserve"> REF _Ref419137788 \r </w:instrText>
      </w:r>
      <w:r>
        <w:fldChar w:fldCharType="separate"/>
      </w:r>
      <w:bookmarkStart w:id="82" w:name="_Toc418155357"/>
      <w:bookmarkStart w:id="83" w:name="_Toc418156929"/>
      <w:r w:rsidR="00796EB5">
        <w:instrText>28</w:instrText>
      </w:r>
      <w:r>
        <w:fldChar w:fldCharType="end"/>
      </w:r>
      <w:r w:rsidR="008D72CB">
        <w:tab/>
        <w:instrText>GOVERNING LAW AND JURISDICTION</w:instrText>
      </w:r>
      <w:bookmarkEnd w:id="82"/>
      <w:bookmarkEnd w:id="83"/>
      <w:r w:rsidR="008D72CB" w:rsidRPr="008D72CB">
        <w:instrText xml:space="preserve">" \l1 </w:instrText>
      </w:r>
      <w:r>
        <w:rPr>
          <w:rStyle w:val="ACLevel1asheadingtext"/>
        </w:rPr>
        <w:fldChar w:fldCharType="end"/>
      </w:r>
      <w:bookmarkStart w:id="84" w:name="_Ref419137788"/>
      <w:r w:rsidR="00BB39FE" w:rsidRPr="00DC6769">
        <w:rPr>
          <w:rStyle w:val="ACLevel1asheadingtext"/>
        </w:rPr>
        <w:t>GOVERNING LAW AND JURISDICTION</w:t>
      </w:r>
      <w:bookmarkEnd w:id="84"/>
    </w:p>
    <w:p w14:paraId="0A2DA49D" w14:textId="77777777" w:rsidR="000A4568" w:rsidRPr="00DC6769" w:rsidRDefault="00BB39FE" w:rsidP="00DC6769">
      <w:pPr>
        <w:pStyle w:val="ACLevel2"/>
      </w:pPr>
      <w:r w:rsidRPr="006338D3">
        <w:t>This Agreement shall be governed by and construed in accordance with the laws of Ireland.</w:t>
      </w:r>
    </w:p>
    <w:p w14:paraId="0A2DA49E" w14:textId="77777777" w:rsidR="000A4568" w:rsidRPr="00083284" w:rsidRDefault="00BB39FE" w:rsidP="00296F3B">
      <w:pPr>
        <w:pStyle w:val="ACLevel2"/>
        <w:spacing w:before="6" w:line="250" w:lineRule="exact"/>
      </w:pPr>
      <w:r w:rsidRPr="00083284">
        <w:t>Subject to Clause 21, each of the Parties to this Agreement irrevocably agrees that the courts of Ireland are to have exclusive jurisdiction to settle any dispute arising out of or in connection with this Agreement and, for such purposes, irrevocably submits to the exclusive jurisdiction of such courts.</w:t>
      </w:r>
      <w:r w:rsidR="00DC6769" w:rsidRPr="00083284">
        <w:t xml:space="preserve"> Any proceeding, suit or action arising out of or in connection with this </w:t>
      </w:r>
      <w:r w:rsidRPr="00083284">
        <w:t>Agreement (</w:t>
      </w:r>
      <w:r w:rsidR="006338D3" w:rsidRPr="00083284">
        <w:t>“</w:t>
      </w:r>
      <w:r w:rsidRPr="00083284">
        <w:rPr>
          <w:b/>
          <w:bCs/>
        </w:rPr>
        <w:t>Proceedings</w:t>
      </w:r>
      <w:r w:rsidR="006338D3" w:rsidRPr="00083284">
        <w:t>”</w:t>
      </w:r>
      <w:r w:rsidRPr="00083284">
        <w:t>) shall therefore be brought in the courts of</w:t>
      </w:r>
      <w:r w:rsidR="00DC6769" w:rsidRPr="00083284">
        <w:t xml:space="preserve"> </w:t>
      </w:r>
      <w:r w:rsidRPr="00083284">
        <w:t>Ireland.</w:t>
      </w:r>
    </w:p>
    <w:p w14:paraId="0A2DA49F" w14:textId="77777777" w:rsidR="000A4568" w:rsidRDefault="00BB39FE" w:rsidP="00DC6769">
      <w:pPr>
        <w:pStyle w:val="ACLevel2"/>
      </w:pPr>
      <w:r w:rsidRPr="006338D3">
        <w:t xml:space="preserve">Each of the Parties to this Agreement irrevocably waives any objection to Proceedings in the courts referred to in Clause 28.2 on the grounds of venue or on the grounds of </w:t>
      </w:r>
      <w:r w:rsidRPr="006338D3">
        <w:rPr>
          <w:i/>
        </w:rPr>
        <w:t xml:space="preserve">forum non </w:t>
      </w:r>
      <w:proofErr w:type="spellStart"/>
      <w:r w:rsidRPr="006338D3">
        <w:rPr>
          <w:i/>
        </w:rPr>
        <w:t>conveniens</w:t>
      </w:r>
      <w:proofErr w:type="spellEnd"/>
      <w:r w:rsidRPr="006338D3">
        <w:t>.</w:t>
      </w:r>
    </w:p>
    <w:p w14:paraId="0A2DA4A0" w14:textId="77777777" w:rsidR="002640C3" w:rsidRDefault="002640C3" w:rsidP="002640C3">
      <w:pPr>
        <w:pStyle w:val="ACLevel1"/>
        <w:numPr>
          <w:ilvl w:val="0"/>
          <w:numId w:val="0"/>
        </w:numPr>
        <w:ind w:left="720" w:hanging="720"/>
      </w:pPr>
    </w:p>
    <w:p w14:paraId="0A2DA4A1" w14:textId="77777777" w:rsidR="002640C3" w:rsidRDefault="002640C3">
      <w:pPr>
        <w:widowControl w:val="0"/>
        <w:adjustRightInd/>
        <w:spacing w:after="200" w:line="276" w:lineRule="auto"/>
        <w:jc w:val="left"/>
      </w:pPr>
      <w:r>
        <w:br w:type="page"/>
      </w:r>
    </w:p>
    <w:p w14:paraId="0A2DA4A2" w14:textId="77777777" w:rsidR="000A4568" w:rsidRPr="006338D3" w:rsidRDefault="000A4568" w:rsidP="00296F3B">
      <w:pPr>
        <w:spacing w:line="200" w:lineRule="exact"/>
      </w:pPr>
    </w:p>
    <w:p w14:paraId="0A2DA4A3" w14:textId="77777777" w:rsidR="000A4568" w:rsidRPr="006338D3" w:rsidRDefault="000A4568" w:rsidP="00296F3B">
      <w:pPr>
        <w:spacing w:line="200" w:lineRule="exact"/>
      </w:pPr>
    </w:p>
    <w:p w14:paraId="0A2DA4A4" w14:textId="77777777" w:rsidR="000A4568" w:rsidRPr="006338D3" w:rsidRDefault="000A4568" w:rsidP="00296F3B">
      <w:pPr>
        <w:spacing w:line="200" w:lineRule="exact"/>
      </w:pPr>
    </w:p>
    <w:p w14:paraId="0A2DA4A5" w14:textId="77777777" w:rsidR="00C50E24" w:rsidRDefault="00C50E24" w:rsidP="00C50E24">
      <w:pPr>
        <w:spacing w:line="245" w:lineRule="exact"/>
        <w:ind w:left="20" w:right="-53"/>
      </w:pPr>
      <w:r>
        <w:rPr>
          <w:b/>
          <w:bCs/>
          <w:u w:val="thick" w:color="000000"/>
        </w:rPr>
        <w:t>IN</w:t>
      </w:r>
      <w:r>
        <w:rPr>
          <w:b/>
          <w:bCs/>
          <w:spacing w:val="11"/>
          <w:u w:val="thick" w:color="000000"/>
        </w:rPr>
        <w:t xml:space="preserve"> </w:t>
      </w:r>
      <w:r>
        <w:rPr>
          <w:b/>
          <w:bCs/>
          <w:u w:val="thick" w:color="000000"/>
        </w:rPr>
        <w:t>WI</w:t>
      </w:r>
      <w:r>
        <w:rPr>
          <w:b/>
          <w:bCs/>
          <w:spacing w:val="2"/>
          <w:u w:val="thick" w:color="000000"/>
        </w:rPr>
        <w:t>T</w:t>
      </w:r>
      <w:r>
        <w:rPr>
          <w:b/>
          <w:bCs/>
          <w:spacing w:val="-1"/>
          <w:u w:val="thick" w:color="000000"/>
        </w:rPr>
        <w:t>N</w:t>
      </w:r>
      <w:r>
        <w:rPr>
          <w:b/>
          <w:bCs/>
          <w:spacing w:val="-3"/>
          <w:u w:val="thick" w:color="000000"/>
        </w:rPr>
        <w:t>E</w:t>
      </w:r>
      <w:r>
        <w:rPr>
          <w:b/>
          <w:bCs/>
          <w:spacing w:val="2"/>
          <w:u w:val="thick" w:color="000000"/>
        </w:rPr>
        <w:t>S</w:t>
      </w:r>
      <w:r>
        <w:rPr>
          <w:b/>
          <w:bCs/>
          <w:u w:val="thick" w:color="000000"/>
        </w:rPr>
        <w:t>S</w:t>
      </w:r>
      <w:r>
        <w:rPr>
          <w:b/>
          <w:bCs/>
          <w:spacing w:val="16"/>
        </w:rPr>
        <w:t xml:space="preserve"> </w:t>
      </w:r>
      <w:r>
        <w:rPr>
          <w:spacing w:val="-6"/>
        </w:rPr>
        <w:t>w</w:t>
      </w:r>
      <w:r>
        <w:t>h</w:t>
      </w:r>
      <w:r>
        <w:rPr>
          <w:spacing w:val="-7"/>
        </w:rPr>
        <w:t>e</w:t>
      </w:r>
      <w:r>
        <w:rPr>
          <w:spacing w:val="8"/>
        </w:rPr>
        <w:t>r</w:t>
      </w:r>
      <w:r>
        <w:rPr>
          <w:spacing w:val="-2"/>
        </w:rPr>
        <w:t>e</w:t>
      </w:r>
      <w:r>
        <w:rPr>
          <w:spacing w:val="-5"/>
        </w:rPr>
        <w:t>o</w:t>
      </w:r>
      <w:r>
        <w:t>f</w:t>
      </w:r>
      <w:r>
        <w:rPr>
          <w:spacing w:val="10"/>
        </w:rPr>
        <w:t xml:space="preserve"> </w:t>
      </w:r>
      <w:r>
        <w:rPr>
          <w:spacing w:val="1"/>
        </w:rPr>
        <w:t>t</w:t>
      </w:r>
      <w:r>
        <w:t>he</w:t>
      </w:r>
      <w:r>
        <w:rPr>
          <w:spacing w:val="11"/>
        </w:rPr>
        <w:t xml:space="preserve"> </w:t>
      </w:r>
      <w:r>
        <w:rPr>
          <w:spacing w:val="2"/>
        </w:rPr>
        <w:t>P</w:t>
      </w:r>
      <w:r>
        <w:rPr>
          <w:spacing w:val="3"/>
        </w:rPr>
        <w:t>ar</w:t>
      </w:r>
      <w:r>
        <w:rPr>
          <w:spacing w:val="1"/>
        </w:rPr>
        <w:t>t</w:t>
      </w:r>
      <w:r>
        <w:rPr>
          <w:spacing w:val="-4"/>
        </w:rPr>
        <w:t>i</w:t>
      </w:r>
      <w:r>
        <w:rPr>
          <w:spacing w:val="-7"/>
        </w:rPr>
        <w:t>e</w:t>
      </w:r>
      <w:r>
        <w:t>s</w:t>
      </w:r>
      <w:r>
        <w:rPr>
          <w:spacing w:val="13"/>
        </w:rPr>
        <w:t xml:space="preserve"> </w:t>
      </w:r>
      <w:r>
        <w:t>h</w:t>
      </w:r>
      <w:r>
        <w:rPr>
          <w:spacing w:val="-7"/>
        </w:rPr>
        <w:t>e</w:t>
      </w:r>
      <w:r>
        <w:rPr>
          <w:spacing w:val="8"/>
        </w:rPr>
        <w:t>r</w:t>
      </w:r>
      <w:r>
        <w:rPr>
          <w:spacing w:val="-7"/>
        </w:rPr>
        <w:t>e</w:t>
      </w:r>
      <w:r>
        <w:rPr>
          <w:spacing w:val="6"/>
        </w:rPr>
        <w:t>t</w:t>
      </w:r>
      <w:r>
        <w:t>o</w:t>
      </w:r>
      <w:r>
        <w:rPr>
          <w:spacing w:val="12"/>
        </w:rPr>
        <w:t xml:space="preserve"> </w:t>
      </w:r>
      <w:r>
        <w:rPr>
          <w:spacing w:val="-5"/>
        </w:rPr>
        <w:t>h</w:t>
      </w:r>
      <w:r>
        <w:rPr>
          <w:spacing w:val="3"/>
        </w:rPr>
        <w:t>a</w:t>
      </w:r>
      <w:r>
        <w:t>ve</w:t>
      </w:r>
      <w:r>
        <w:rPr>
          <w:spacing w:val="10"/>
        </w:rPr>
        <w:t xml:space="preserve"> </w:t>
      </w:r>
      <w:r>
        <w:rPr>
          <w:spacing w:val="-2"/>
        </w:rPr>
        <w:t>e</w:t>
      </w:r>
      <w:r>
        <w:rPr>
          <w:spacing w:val="-5"/>
        </w:rPr>
        <w:t>n</w:t>
      </w:r>
      <w:r>
        <w:rPr>
          <w:spacing w:val="6"/>
        </w:rPr>
        <w:t>t</w:t>
      </w:r>
      <w:r>
        <w:rPr>
          <w:spacing w:val="-7"/>
        </w:rPr>
        <w:t>e</w:t>
      </w:r>
      <w:r>
        <w:rPr>
          <w:spacing w:val="8"/>
        </w:rPr>
        <w:t>r</w:t>
      </w:r>
      <w:r>
        <w:rPr>
          <w:spacing w:val="-2"/>
        </w:rPr>
        <w:t>e</w:t>
      </w:r>
      <w:r>
        <w:t>d</w:t>
      </w:r>
      <w:r>
        <w:rPr>
          <w:spacing w:val="12"/>
        </w:rPr>
        <w:t xml:space="preserve"> </w:t>
      </w:r>
      <w:r>
        <w:rPr>
          <w:spacing w:val="1"/>
        </w:rPr>
        <w:t>i</w:t>
      </w:r>
      <w:r>
        <w:rPr>
          <w:spacing w:val="-5"/>
        </w:rPr>
        <w:t>n</w:t>
      </w:r>
      <w:r>
        <w:rPr>
          <w:spacing w:val="1"/>
        </w:rPr>
        <w:t>t</w:t>
      </w:r>
      <w:r>
        <w:t>o</w:t>
      </w:r>
      <w:r>
        <w:rPr>
          <w:spacing w:val="7"/>
        </w:rPr>
        <w:t xml:space="preserve"> </w:t>
      </w:r>
      <w:r>
        <w:rPr>
          <w:spacing w:val="6"/>
        </w:rPr>
        <w:t>t</w:t>
      </w:r>
      <w:r>
        <w:rPr>
          <w:spacing w:val="-5"/>
        </w:rPr>
        <w:t>h</w:t>
      </w:r>
      <w:r>
        <w:rPr>
          <w:spacing w:val="-4"/>
        </w:rPr>
        <w:t>i</w:t>
      </w:r>
      <w:r>
        <w:t>s</w:t>
      </w:r>
      <w:r>
        <w:rPr>
          <w:spacing w:val="17"/>
        </w:rPr>
        <w:t xml:space="preserve"> </w:t>
      </w:r>
      <w:r>
        <w:rPr>
          <w:spacing w:val="-1"/>
        </w:rPr>
        <w:t>A</w:t>
      </w:r>
      <w:r>
        <w:rPr>
          <w:spacing w:val="-5"/>
        </w:rPr>
        <w:t>g</w:t>
      </w:r>
      <w:r>
        <w:rPr>
          <w:spacing w:val="8"/>
        </w:rPr>
        <w:t>r</w:t>
      </w:r>
      <w:r>
        <w:rPr>
          <w:spacing w:val="-2"/>
        </w:rPr>
        <w:t>ee</w:t>
      </w:r>
      <w:r>
        <w:rPr>
          <w:spacing w:val="-4"/>
        </w:rPr>
        <w:t>m</w:t>
      </w:r>
      <w:r>
        <w:rPr>
          <w:spacing w:val="-2"/>
        </w:rPr>
        <w:t>e</w:t>
      </w:r>
      <w:r>
        <w:t>nt</w:t>
      </w:r>
      <w:r>
        <w:rPr>
          <w:spacing w:val="13"/>
        </w:rPr>
        <w:t xml:space="preserve"> </w:t>
      </w:r>
      <w:r>
        <w:rPr>
          <w:spacing w:val="1"/>
        </w:rPr>
        <w:t>t</w:t>
      </w:r>
      <w:r>
        <w:t>he</w:t>
      </w:r>
      <w:r>
        <w:rPr>
          <w:spacing w:val="15"/>
        </w:rPr>
        <w:t xml:space="preserve"> </w:t>
      </w:r>
      <w:r>
        <w:rPr>
          <w:spacing w:val="-5"/>
        </w:rPr>
        <w:t>d</w:t>
      </w:r>
      <w:r>
        <w:rPr>
          <w:spacing w:val="3"/>
        </w:rPr>
        <w:t>a</w:t>
      </w:r>
      <w:r>
        <w:t>y</w:t>
      </w:r>
      <w:r>
        <w:rPr>
          <w:spacing w:val="13"/>
        </w:rPr>
        <w:t xml:space="preserve"> </w:t>
      </w:r>
      <w:r>
        <w:rPr>
          <w:spacing w:val="3"/>
        </w:rPr>
        <w:t>a</w:t>
      </w:r>
      <w:r>
        <w:t>nd</w:t>
      </w:r>
      <w:r>
        <w:rPr>
          <w:spacing w:val="12"/>
        </w:rPr>
        <w:t xml:space="preserve"> </w:t>
      </w:r>
      <w:r>
        <w:t>y</w:t>
      </w:r>
      <w:r>
        <w:rPr>
          <w:spacing w:val="-7"/>
        </w:rPr>
        <w:t>e</w:t>
      </w:r>
      <w:r>
        <w:rPr>
          <w:spacing w:val="3"/>
        </w:rPr>
        <w:t>a</w:t>
      </w:r>
      <w:r>
        <w:t xml:space="preserve">r first herein </w:t>
      </w:r>
      <w:proofErr w:type="gramStart"/>
      <w:r>
        <w:t>written:-</w:t>
      </w:r>
      <w:proofErr w:type="gramEnd"/>
    </w:p>
    <w:p w14:paraId="0A2DA4A6" w14:textId="77777777" w:rsidR="000A4568" w:rsidRPr="006338D3" w:rsidRDefault="000A4568" w:rsidP="00296F3B">
      <w:pPr>
        <w:spacing w:line="200" w:lineRule="exact"/>
      </w:pPr>
    </w:p>
    <w:p w14:paraId="0A2DA4A7" w14:textId="77777777" w:rsidR="000A4568" w:rsidRPr="006338D3" w:rsidRDefault="000A4568" w:rsidP="00296F3B">
      <w:pPr>
        <w:spacing w:line="200" w:lineRule="exact"/>
      </w:pPr>
    </w:p>
    <w:p w14:paraId="0A2DA4A8" w14:textId="77777777" w:rsidR="000A4568" w:rsidRPr="006338D3" w:rsidRDefault="00BB39FE" w:rsidP="00296F3B">
      <w:r w:rsidRPr="006338D3">
        <w:rPr>
          <w:b/>
          <w:bCs/>
        </w:rPr>
        <w:t xml:space="preserve">SIGNED </w:t>
      </w:r>
      <w:r w:rsidRPr="006338D3">
        <w:t>for and on behalf of</w:t>
      </w:r>
    </w:p>
    <w:p w14:paraId="0A2DA4A9" w14:textId="77777777" w:rsidR="000A4568" w:rsidRPr="006338D3" w:rsidRDefault="00BB39FE" w:rsidP="00296F3B">
      <w:pPr>
        <w:spacing w:line="250" w:lineRule="exact"/>
      </w:pPr>
      <w:r w:rsidRPr="006338D3">
        <w:rPr>
          <w:b/>
          <w:bCs/>
        </w:rPr>
        <w:t>RA</w:t>
      </w:r>
      <w:r w:rsidR="00AB52A2">
        <w:rPr>
          <w:b/>
          <w:bCs/>
        </w:rPr>
        <w:t>I</w:t>
      </w:r>
      <w:r w:rsidRPr="006338D3">
        <w:rPr>
          <w:b/>
          <w:bCs/>
        </w:rPr>
        <w:t>DI</w:t>
      </w:r>
      <w:r w:rsidR="00AB52A2">
        <w:rPr>
          <w:b/>
          <w:bCs/>
        </w:rPr>
        <w:t>Ó</w:t>
      </w:r>
      <w:r w:rsidRPr="006338D3">
        <w:rPr>
          <w:b/>
          <w:bCs/>
        </w:rPr>
        <w:t xml:space="preserve"> TEILIFÍS </w:t>
      </w:r>
      <w:r w:rsidR="00AB52A2">
        <w:rPr>
          <w:b/>
          <w:bCs/>
        </w:rPr>
        <w:t>E</w:t>
      </w:r>
      <w:r w:rsidRPr="006338D3">
        <w:rPr>
          <w:b/>
          <w:bCs/>
        </w:rPr>
        <w:t xml:space="preserve">IREANN </w:t>
      </w:r>
      <w:r w:rsidRPr="006338D3">
        <w:t>by:</w:t>
      </w:r>
    </w:p>
    <w:p w14:paraId="0A2DA4AA" w14:textId="77777777" w:rsidR="000A4568" w:rsidRPr="006338D3" w:rsidRDefault="000A4568" w:rsidP="00296F3B">
      <w:pPr>
        <w:spacing w:before="17" w:line="240" w:lineRule="exact"/>
      </w:pPr>
    </w:p>
    <w:p w14:paraId="0A2DA4AB" w14:textId="77777777" w:rsidR="005A3C65" w:rsidRDefault="005A3C65" w:rsidP="00296F3B">
      <w:pPr>
        <w:spacing w:line="239" w:lineRule="auto"/>
      </w:pPr>
      <w:r>
        <w:t xml:space="preserve">Signature: </w:t>
      </w:r>
      <w:r>
        <w:tab/>
      </w:r>
      <w:r w:rsidR="00BB39FE" w:rsidRPr="006338D3">
        <w:t xml:space="preserve">…………………………………. </w:t>
      </w:r>
    </w:p>
    <w:p w14:paraId="0A2DA4AC" w14:textId="77777777" w:rsidR="005A3C65" w:rsidRDefault="00BB39FE" w:rsidP="00296F3B">
      <w:pPr>
        <w:spacing w:line="239" w:lineRule="auto"/>
      </w:pPr>
      <w:r w:rsidRPr="006338D3">
        <w:t xml:space="preserve">Name:              …………………………………. </w:t>
      </w:r>
    </w:p>
    <w:p w14:paraId="0A2DA4AD" w14:textId="77777777" w:rsidR="005A3C65" w:rsidRDefault="00BB39FE" w:rsidP="005A3C65">
      <w:pPr>
        <w:spacing w:line="239" w:lineRule="auto"/>
      </w:pPr>
      <w:r w:rsidRPr="006338D3">
        <w:t>Address:          ………………………………….</w:t>
      </w:r>
    </w:p>
    <w:p w14:paraId="0A2DA4AE" w14:textId="77777777" w:rsidR="000A4568" w:rsidRPr="006338D3" w:rsidRDefault="00BB39FE" w:rsidP="005A3C65">
      <w:pPr>
        <w:spacing w:line="239" w:lineRule="auto"/>
        <w:ind w:left="1440"/>
      </w:pPr>
      <w:r w:rsidRPr="006338D3">
        <w:t>………………………………….</w:t>
      </w:r>
    </w:p>
    <w:p w14:paraId="0A2DA4AF" w14:textId="77777777" w:rsidR="000A4568" w:rsidRPr="006338D3" w:rsidRDefault="00BB39FE" w:rsidP="00296F3B">
      <w:pPr>
        <w:spacing w:before="1"/>
      </w:pPr>
      <w:r w:rsidRPr="006338D3">
        <w:t>Occupation:</w:t>
      </w:r>
      <w:r w:rsidR="005A3C65">
        <w:tab/>
      </w:r>
      <w:r w:rsidRPr="006338D3">
        <w:t>…………………………………</w:t>
      </w:r>
    </w:p>
    <w:p w14:paraId="0A2DA4B0" w14:textId="77777777" w:rsidR="000A4568" w:rsidRPr="006338D3" w:rsidRDefault="000A4568" w:rsidP="00296F3B">
      <w:pPr>
        <w:spacing w:before="11" w:line="240" w:lineRule="exact"/>
      </w:pPr>
    </w:p>
    <w:p w14:paraId="0A2DA4B1" w14:textId="77777777" w:rsidR="000A4568" w:rsidRPr="006338D3" w:rsidRDefault="00BB39FE" w:rsidP="00296F3B">
      <w:r w:rsidRPr="006338D3">
        <w:rPr>
          <w:i/>
        </w:rPr>
        <w:t xml:space="preserve">in the presence </w:t>
      </w:r>
      <w:proofErr w:type="gramStart"/>
      <w:r w:rsidRPr="006338D3">
        <w:rPr>
          <w:i/>
        </w:rPr>
        <w:t>of:-</w:t>
      </w:r>
      <w:proofErr w:type="gramEnd"/>
    </w:p>
    <w:p w14:paraId="0A2DA4B2" w14:textId="77777777" w:rsidR="000A4568" w:rsidRPr="006338D3" w:rsidRDefault="000A4568" w:rsidP="00296F3B">
      <w:pPr>
        <w:spacing w:before="7" w:line="100" w:lineRule="exact"/>
        <w:rPr>
          <w:sz w:val="10"/>
          <w:szCs w:val="10"/>
        </w:rPr>
      </w:pPr>
    </w:p>
    <w:p w14:paraId="0A2DA4B3" w14:textId="77777777" w:rsidR="000A4568" w:rsidRPr="006338D3" w:rsidRDefault="000A4568" w:rsidP="00296F3B">
      <w:pPr>
        <w:spacing w:line="200" w:lineRule="exact"/>
      </w:pPr>
    </w:p>
    <w:p w14:paraId="0A2DA4B4" w14:textId="77777777" w:rsidR="005A3C65" w:rsidRDefault="00BB39FE" w:rsidP="00296F3B">
      <w:pPr>
        <w:spacing w:line="239" w:lineRule="auto"/>
      </w:pPr>
      <w:r w:rsidRPr="006338D3">
        <w:t>Signature of witness:</w:t>
      </w:r>
      <w:r w:rsidR="005A3C65">
        <w:tab/>
      </w:r>
      <w:r w:rsidRPr="006338D3">
        <w:t xml:space="preserve">…………………………………. </w:t>
      </w:r>
    </w:p>
    <w:p w14:paraId="0A2DA4B5" w14:textId="77777777" w:rsidR="005A3C65" w:rsidRDefault="00BB39FE" w:rsidP="00296F3B">
      <w:pPr>
        <w:spacing w:line="239" w:lineRule="auto"/>
      </w:pPr>
      <w:r w:rsidRPr="006338D3">
        <w:t>Name:</w:t>
      </w:r>
      <w:r w:rsidR="005A3C65">
        <w:tab/>
      </w:r>
      <w:r w:rsidR="005A3C65">
        <w:tab/>
      </w:r>
      <w:r w:rsidR="005A3C65">
        <w:tab/>
      </w:r>
      <w:r w:rsidRPr="006338D3">
        <w:t xml:space="preserve">…………………………………. </w:t>
      </w:r>
    </w:p>
    <w:p w14:paraId="0A2DA4B6" w14:textId="77777777" w:rsidR="000A4568" w:rsidRPr="006338D3" w:rsidRDefault="00BB39FE" w:rsidP="00296F3B">
      <w:pPr>
        <w:spacing w:line="239" w:lineRule="auto"/>
      </w:pPr>
      <w:r w:rsidRPr="006338D3">
        <w:t>Address:</w:t>
      </w:r>
      <w:r w:rsidR="005A3C65">
        <w:tab/>
      </w:r>
      <w:r w:rsidR="005A3C65">
        <w:tab/>
      </w:r>
      <w:r w:rsidRPr="006338D3">
        <w:t>………………………………….</w:t>
      </w:r>
    </w:p>
    <w:p w14:paraId="0A2DA4B7" w14:textId="77777777" w:rsidR="000A4568" w:rsidRPr="006338D3" w:rsidRDefault="00BB39FE" w:rsidP="005A3C65">
      <w:pPr>
        <w:spacing w:before="1"/>
        <w:ind w:left="2160"/>
      </w:pPr>
      <w:r w:rsidRPr="006338D3">
        <w:t>………………………………….</w:t>
      </w:r>
    </w:p>
    <w:p w14:paraId="0A2DA4B8" w14:textId="77777777" w:rsidR="000A4568" w:rsidRPr="006338D3" w:rsidRDefault="00BB39FE" w:rsidP="00296F3B">
      <w:pPr>
        <w:spacing w:before="2"/>
      </w:pPr>
      <w:r w:rsidRPr="006338D3">
        <w:t>Occupation:</w:t>
      </w:r>
      <w:r w:rsidR="005A3C65">
        <w:tab/>
      </w:r>
      <w:r w:rsidR="005A3C65">
        <w:tab/>
      </w:r>
      <w:r w:rsidRPr="006338D3">
        <w:t>…………………………………</w:t>
      </w:r>
    </w:p>
    <w:p w14:paraId="0A2DA4B9" w14:textId="77777777" w:rsidR="000A4568" w:rsidRPr="006338D3" w:rsidRDefault="000A4568" w:rsidP="00296F3B">
      <w:pPr>
        <w:spacing w:before="9" w:line="110" w:lineRule="exact"/>
        <w:rPr>
          <w:sz w:val="11"/>
          <w:szCs w:val="11"/>
        </w:rPr>
      </w:pPr>
    </w:p>
    <w:p w14:paraId="0A2DA4BA" w14:textId="77777777" w:rsidR="000A4568" w:rsidRPr="006338D3" w:rsidRDefault="000A4568" w:rsidP="00296F3B">
      <w:pPr>
        <w:spacing w:line="200" w:lineRule="exact"/>
      </w:pPr>
    </w:p>
    <w:p w14:paraId="0A2DA4BB" w14:textId="77777777" w:rsidR="000A4568" w:rsidRPr="006338D3" w:rsidRDefault="000A4568" w:rsidP="00296F3B">
      <w:pPr>
        <w:spacing w:line="200" w:lineRule="exact"/>
      </w:pPr>
    </w:p>
    <w:p w14:paraId="0A2DA4BC" w14:textId="77777777" w:rsidR="000A4568" w:rsidRPr="006338D3" w:rsidRDefault="000A4568" w:rsidP="00296F3B">
      <w:pPr>
        <w:spacing w:line="200" w:lineRule="exact"/>
      </w:pPr>
    </w:p>
    <w:p w14:paraId="0A2DA4BD" w14:textId="77777777" w:rsidR="000A4568" w:rsidRPr="006338D3" w:rsidRDefault="000A4568" w:rsidP="00296F3B">
      <w:pPr>
        <w:spacing w:line="200" w:lineRule="exact"/>
      </w:pPr>
    </w:p>
    <w:p w14:paraId="0A2DA4BE" w14:textId="77777777" w:rsidR="000A4568" w:rsidRPr="006338D3" w:rsidRDefault="000A4568" w:rsidP="00296F3B">
      <w:pPr>
        <w:spacing w:line="200" w:lineRule="exact"/>
      </w:pPr>
    </w:p>
    <w:p w14:paraId="0A2DA4BF" w14:textId="77777777" w:rsidR="000A4568" w:rsidRPr="006338D3" w:rsidRDefault="000A4568" w:rsidP="00296F3B">
      <w:pPr>
        <w:spacing w:line="200" w:lineRule="exact"/>
      </w:pPr>
    </w:p>
    <w:p w14:paraId="0A2DA4C0" w14:textId="77777777" w:rsidR="000A4568" w:rsidRPr="006338D3" w:rsidRDefault="000A4568" w:rsidP="00296F3B">
      <w:pPr>
        <w:spacing w:line="200" w:lineRule="exact"/>
      </w:pPr>
    </w:p>
    <w:p w14:paraId="0A2DA4C1" w14:textId="77777777" w:rsidR="000A4568" w:rsidRPr="006338D3" w:rsidRDefault="00BB39FE" w:rsidP="00296F3B">
      <w:r w:rsidRPr="006338D3">
        <w:rPr>
          <w:b/>
          <w:bCs/>
        </w:rPr>
        <w:t xml:space="preserve">SIGNED </w:t>
      </w:r>
      <w:r w:rsidRPr="006338D3">
        <w:t>for and on behalf of</w:t>
      </w:r>
    </w:p>
    <w:p w14:paraId="0A2DA4C2" w14:textId="77777777" w:rsidR="000A4568" w:rsidRPr="006338D3" w:rsidRDefault="00414B66" w:rsidP="00296F3B">
      <w:pPr>
        <w:spacing w:line="250" w:lineRule="exact"/>
      </w:pPr>
      <w:r>
        <w:rPr>
          <w:b/>
          <w:bCs/>
        </w:rPr>
        <w:t>Client</w:t>
      </w:r>
      <w:r w:rsidR="00BB39FE" w:rsidRPr="006338D3">
        <w:t xml:space="preserve"> by:</w:t>
      </w:r>
    </w:p>
    <w:p w14:paraId="0A2DA4C3" w14:textId="77777777" w:rsidR="000A4568" w:rsidRPr="006338D3" w:rsidRDefault="000A4568" w:rsidP="00296F3B">
      <w:pPr>
        <w:spacing w:before="17" w:line="240" w:lineRule="exact"/>
      </w:pPr>
    </w:p>
    <w:p w14:paraId="0A2DA4C4" w14:textId="77777777" w:rsidR="005A3C65" w:rsidRDefault="005A3C65" w:rsidP="005A3C65">
      <w:pPr>
        <w:spacing w:line="239" w:lineRule="auto"/>
      </w:pPr>
      <w:r>
        <w:t xml:space="preserve">Signature: </w:t>
      </w:r>
      <w:r>
        <w:tab/>
      </w:r>
      <w:r w:rsidRPr="006338D3">
        <w:t xml:space="preserve">…………………………………. </w:t>
      </w:r>
    </w:p>
    <w:p w14:paraId="0A2DA4C5" w14:textId="77777777" w:rsidR="005A3C65" w:rsidRDefault="005A3C65" w:rsidP="005A3C65">
      <w:pPr>
        <w:spacing w:line="239" w:lineRule="auto"/>
      </w:pPr>
      <w:r w:rsidRPr="006338D3">
        <w:t xml:space="preserve">Name:              …………………………………. </w:t>
      </w:r>
    </w:p>
    <w:p w14:paraId="0A2DA4C6" w14:textId="77777777" w:rsidR="005A3C65" w:rsidRDefault="005A3C65" w:rsidP="005A3C65">
      <w:pPr>
        <w:spacing w:line="239" w:lineRule="auto"/>
      </w:pPr>
      <w:r w:rsidRPr="006338D3">
        <w:t>Address:          ………………………………….</w:t>
      </w:r>
    </w:p>
    <w:p w14:paraId="0A2DA4C7" w14:textId="77777777" w:rsidR="005A3C65" w:rsidRPr="006338D3" w:rsidRDefault="005A3C65" w:rsidP="005A3C65">
      <w:pPr>
        <w:spacing w:line="239" w:lineRule="auto"/>
        <w:ind w:left="1440"/>
      </w:pPr>
      <w:r w:rsidRPr="006338D3">
        <w:t>………………………………….</w:t>
      </w:r>
    </w:p>
    <w:p w14:paraId="0A2DA4C8" w14:textId="77777777" w:rsidR="005A3C65" w:rsidRPr="006338D3" w:rsidRDefault="005A3C65" w:rsidP="005A3C65">
      <w:pPr>
        <w:spacing w:before="1"/>
      </w:pPr>
      <w:r w:rsidRPr="006338D3">
        <w:t>Occupation:</w:t>
      </w:r>
      <w:r>
        <w:tab/>
      </w:r>
      <w:r w:rsidRPr="006338D3">
        <w:t>…………………………………</w:t>
      </w:r>
    </w:p>
    <w:p w14:paraId="0A2DA4C9" w14:textId="77777777" w:rsidR="005A3C65" w:rsidRPr="006338D3" w:rsidRDefault="005A3C65" w:rsidP="005A3C65">
      <w:pPr>
        <w:spacing w:before="11" w:line="240" w:lineRule="exact"/>
      </w:pPr>
    </w:p>
    <w:p w14:paraId="0A2DA4CA" w14:textId="77777777" w:rsidR="005A3C65" w:rsidRPr="006338D3" w:rsidRDefault="005A3C65" w:rsidP="005A3C65">
      <w:r w:rsidRPr="006338D3">
        <w:rPr>
          <w:i/>
        </w:rPr>
        <w:t xml:space="preserve">in the presence </w:t>
      </w:r>
      <w:proofErr w:type="gramStart"/>
      <w:r w:rsidRPr="006338D3">
        <w:rPr>
          <w:i/>
        </w:rPr>
        <w:t>of:-</w:t>
      </w:r>
      <w:proofErr w:type="gramEnd"/>
    </w:p>
    <w:p w14:paraId="0A2DA4CB" w14:textId="77777777" w:rsidR="005A3C65" w:rsidRPr="006338D3" w:rsidRDefault="005A3C65" w:rsidP="005A3C65">
      <w:pPr>
        <w:spacing w:before="7" w:line="100" w:lineRule="exact"/>
        <w:rPr>
          <w:sz w:val="10"/>
          <w:szCs w:val="10"/>
        </w:rPr>
      </w:pPr>
    </w:p>
    <w:p w14:paraId="0A2DA4CC" w14:textId="77777777" w:rsidR="005A3C65" w:rsidRPr="006338D3" w:rsidRDefault="005A3C65" w:rsidP="005A3C65">
      <w:pPr>
        <w:spacing w:line="200" w:lineRule="exact"/>
      </w:pPr>
    </w:p>
    <w:p w14:paraId="0A2DA4CD" w14:textId="77777777" w:rsidR="005A3C65" w:rsidRDefault="005A3C65" w:rsidP="005A3C65">
      <w:pPr>
        <w:spacing w:line="239" w:lineRule="auto"/>
      </w:pPr>
      <w:r w:rsidRPr="006338D3">
        <w:t>Signature of witness:</w:t>
      </w:r>
      <w:r>
        <w:tab/>
      </w:r>
      <w:r w:rsidRPr="006338D3">
        <w:t xml:space="preserve">…………………………………. </w:t>
      </w:r>
    </w:p>
    <w:p w14:paraId="0A2DA4CE" w14:textId="77777777" w:rsidR="005A3C65" w:rsidRDefault="005A3C65" w:rsidP="005A3C65">
      <w:pPr>
        <w:spacing w:line="239" w:lineRule="auto"/>
      </w:pPr>
      <w:r w:rsidRPr="006338D3">
        <w:t>Name:</w:t>
      </w:r>
      <w:r>
        <w:tab/>
      </w:r>
      <w:r>
        <w:tab/>
      </w:r>
      <w:r>
        <w:tab/>
      </w:r>
      <w:r w:rsidRPr="006338D3">
        <w:t xml:space="preserve">…………………………………. </w:t>
      </w:r>
    </w:p>
    <w:p w14:paraId="0A2DA4CF" w14:textId="77777777" w:rsidR="005A3C65" w:rsidRPr="006338D3" w:rsidRDefault="005A3C65" w:rsidP="005A3C65">
      <w:pPr>
        <w:spacing w:line="239" w:lineRule="auto"/>
      </w:pPr>
      <w:r w:rsidRPr="006338D3">
        <w:t>Address:</w:t>
      </w:r>
      <w:r>
        <w:tab/>
      </w:r>
      <w:r>
        <w:tab/>
      </w:r>
      <w:r w:rsidRPr="006338D3">
        <w:t>………………………………….</w:t>
      </w:r>
    </w:p>
    <w:p w14:paraId="0A2DA4D0" w14:textId="77777777" w:rsidR="005A3C65" w:rsidRPr="006338D3" w:rsidRDefault="005A3C65" w:rsidP="005A3C65">
      <w:pPr>
        <w:spacing w:before="1"/>
        <w:ind w:left="2160"/>
      </w:pPr>
      <w:r w:rsidRPr="006338D3">
        <w:t>………………………………….</w:t>
      </w:r>
    </w:p>
    <w:p w14:paraId="0A2DA4D1" w14:textId="77777777" w:rsidR="005A3C65" w:rsidRPr="006338D3" w:rsidRDefault="005A3C65" w:rsidP="005A3C65">
      <w:pPr>
        <w:spacing w:before="2"/>
      </w:pPr>
      <w:r w:rsidRPr="006338D3">
        <w:t>Occupation:</w:t>
      </w:r>
      <w:r>
        <w:tab/>
      </w:r>
      <w:r>
        <w:tab/>
      </w:r>
      <w:r w:rsidRPr="006338D3">
        <w:t>…………………………………</w:t>
      </w:r>
    </w:p>
    <w:p w14:paraId="0A2DA4D2" w14:textId="77777777" w:rsidR="002640C3" w:rsidRDefault="002640C3">
      <w:pPr>
        <w:widowControl w:val="0"/>
        <w:adjustRightInd/>
        <w:spacing w:after="200" w:line="276" w:lineRule="auto"/>
        <w:jc w:val="left"/>
      </w:pPr>
      <w:r>
        <w:br w:type="page"/>
      </w:r>
    </w:p>
    <w:p w14:paraId="0A2DA4D3" w14:textId="77777777" w:rsidR="000A4568" w:rsidRPr="006338D3" w:rsidRDefault="000A4568" w:rsidP="00296F3B">
      <w:pPr>
        <w:spacing w:line="200" w:lineRule="exact"/>
      </w:pPr>
    </w:p>
    <w:p w14:paraId="0A2DA4D4" w14:textId="77777777" w:rsidR="000A4568" w:rsidRPr="006338D3" w:rsidRDefault="000A4568" w:rsidP="00296F3B">
      <w:pPr>
        <w:spacing w:line="200" w:lineRule="exact"/>
      </w:pPr>
    </w:p>
    <w:p w14:paraId="0A2DA4D5" w14:textId="77777777" w:rsidR="000A4568" w:rsidRPr="006338D3" w:rsidRDefault="000A4568" w:rsidP="00296F3B">
      <w:pPr>
        <w:spacing w:line="200" w:lineRule="exact"/>
      </w:pPr>
    </w:p>
    <w:p w14:paraId="0A2DA4D6" w14:textId="77777777" w:rsidR="000A4568" w:rsidRPr="006338D3" w:rsidRDefault="000A4568" w:rsidP="00296F3B">
      <w:pPr>
        <w:spacing w:line="200" w:lineRule="exact"/>
      </w:pPr>
    </w:p>
    <w:p w14:paraId="0A2DA4D7" w14:textId="77777777" w:rsidR="000A4568" w:rsidRPr="006338D3" w:rsidRDefault="000A4568" w:rsidP="00296F3B">
      <w:pPr>
        <w:spacing w:before="13" w:line="220" w:lineRule="exact"/>
      </w:pPr>
    </w:p>
    <w:p w14:paraId="0A2DA4D8" w14:textId="77777777" w:rsidR="000A4568" w:rsidRPr="006338D3" w:rsidRDefault="008A74EC" w:rsidP="00296F3B">
      <w:pPr>
        <w:spacing w:before="29"/>
        <w:jc w:val="center"/>
      </w:pPr>
      <w:r>
        <w:rPr>
          <w:b/>
          <w:bCs/>
        </w:rPr>
        <w:fldChar w:fldCharType="begin"/>
      </w:r>
      <w:r w:rsidR="008D72CB" w:rsidRPr="008D72CB">
        <w:instrText xml:space="preserve">  TC "</w:instrText>
      </w:r>
      <w:bookmarkStart w:id="85" w:name="_Toc418155358"/>
      <w:bookmarkStart w:id="86" w:name="_Toc418156930"/>
      <w:r w:rsidR="008D72CB">
        <w:instrText>APPENDIX A</w:instrText>
      </w:r>
      <w:r w:rsidR="00D01199">
        <w:instrText xml:space="preserve"> SERVICES</w:instrText>
      </w:r>
      <w:bookmarkEnd w:id="85"/>
      <w:bookmarkEnd w:id="86"/>
      <w:r w:rsidR="008D72CB" w:rsidRPr="008D72CB">
        <w:instrText xml:space="preserve">" \l4 \n </w:instrText>
      </w:r>
      <w:r>
        <w:rPr>
          <w:b/>
          <w:bCs/>
        </w:rPr>
        <w:fldChar w:fldCharType="end"/>
      </w:r>
      <w:r w:rsidR="00BB39FE" w:rsidRPr="006338D3">
        <w:rPr>
          <w:b/>
          <w:bCs/>
        </w:rPr>
        <w:t>APPENDIX A</w:t>
      </w:r>
    </w:p>
    <w:p w14:paraId="0A2DA4D9" w14:textId="77777777" w:rsidR="000A4568" w:rsidRPr="006338D3" w:rsidRDefault="000A4568" w:rsidP="00296F3B">
      <w:pPr>
        <w:spacing w:line="200" w:lineRule="exact"/>
      </w:pPr>
    </w:p>
    <w:p w14:paraId="0A2DA4DA" w14:textId="77777777" w:rsidR="000A4568" w:rsidRPr="006338D3" w:rsidRDefault="000A4568" w:rsidP="00296F3B">
      <w:pPr>
        <w:spacing w:line="200" w:lineRule="exact"/>
      </w:pPr>
    </w:p>
    <w:p w14:paraId="0A2DA4DB" w14:textId="77777777" w:rsidR="000A4568" w:rsidRPr="006338D3" w:rsidRDefault="000A4568" w:rsidP="00296F3B">
      <w:pPr>
        <w:spacing w:line="200" w:lineRule="exact"/>
      </w:pPr>
    </w:p>
    <w:p w14:paraId="0A2DA4DC" w14:textId="77777777" w:rsidR="000A4568" w:rsidRPr="006338D3" w:rsidRDefault="000A4568" w:rsidP="00296F3B">
      <w:pPr>
        <w:spacing w:line="200" w:lineRule="exact"/>
      </w:pPr>
    </w:p>
    <w:p w14:paraId="0A2DA4DD" w14:textId="77777777" w:rsidR="000A4568" w:rsidRPr="006338D3" w:rsidRDefault="000A4568" w:rsidP="00296F3B">
      <w:pPr>
        <w:spacing w:line="200" w:lineRule="exact"/>
      </w:pPr>
    </w:p>
    <w:p w14:paraId="0A2DA4DE" w14:textId="77777777" w:rsidR="000A4568" w:rsidRPr="006338D3" w:rsidRDefault="000A4568" w:rsidP="00296F3B">
      <w:pPr>
        <w:spacing w:line="200" w:lineRule="exact"/>
      </w:pPr>
    </w:p>
    <w:p w14:paraId="0A2DA4DF" w14:textId="77777777" w:rsidR="000A4568" w:rsidRPr="006338D3" w:rsidRDefault="000A4568" w:rsidP="00296F3B">
      <w:pPr>
        <w:spacing w:line="200" w:lineRule="exact"/>
      </w:pPr>
    </w:p>
    <w:p w14:paraId="0A2DA4E0" w14:textId="77777777" w:rsidR="000A4568" w:rsidRPr="006338D3" w:rsidRDefault="000A4568" w:rsidP="00296F3B">
      <w:pPr>
        <w:spacing w:line="200" w:lineRule="exact"/>
      </w:pPr>
    </w:p>
    <w:p w14:paraId="0A2DA4E1" w14:textId="77777777" w:rsidR="000A4568" w:rsidRPr="006338D3" w:rsidRDefault="000A4568" w:rsidP="00296F3B">
      <w:pPr>
        <w:spacing w:line="200" w:lineRule="exact"/>
      </w:pPr>
    </w:p>
    <w:p w14:paraId="0A2DA4E2" w14:textId="77777777" w:rsidR="000A4568" w:rsidRPr="006338D3" w:rsidRDefault="000A4568" w:rsidP="00296F3B">
      <w:pPr>
        <w:spacing w:line="200" w:lineRule="exact"/>
      </w:pPr>
    </w:p>
    <w:p w14:paraId="0A2DA4E3" w14:textId="77777777" w:rsidR="000A4568" w:rsidRPr="006338D3" w:rsidRDefault="000A4568" w:rsidP="00296F3B">
      <w:pPr>
        <w:spacing w:line="200" w:lineRule="exact"/>
      </w:pPr>
    </w:p>
    <w:p w14:paraId="0A2DA4E4" w14:textId="77777777" w:rsidR="000A4568" w:rsidRPr="006338D3" w:rsidRDefault="000A4568" w:rsidP="00296F3B">
      <w:pPr>
        <w:spacing w:line="200" w:lineRule="exact"/>
      </w:pPr>
    </w:p>
    <w:p w14:paraId="0A2DA4E5" w14:textId="77777777" w:rsidR="000A4568" w:rsidRPr="006338D3" w:rsidRDefault="000A4568" w:rsidP="00296F3B">
      <w:pPr>
        <w:spacing w:line="200" w:lineRule="exact"/>
      </w:pPr>
    </w:p>
    <w:p w14:paraId="0A2DA4E6" w14:textId="77777777" w:rsidR="000A4568" w:rsidRPr="006338D3" w:rsidRDefault="000A4568" w:rsidP="00296F3B">
      <w:pPr>
        <w:spacing w:line="200" w:lineRule="exact"/>
      </w:pPr>
    </w:p>
    <w:p w14:paraId="0A2DA4E7" w14:textId="77777777" w:rsidR="000A4568" w:rsidRPr="006338D3" w:rsidRDefault="000A4568" w:rsidP="00296F3B">
      <w:pPr>
        <w:spacing w:line="200" w:lineRule="exact"/>
      </w:pPr>
    </w:p>
    <w:p w14:paraId="0A2DA4E8" w14:textId="77777777" w:rsidR="000A4568" w:rsidRPr="006338D3" w:rsidRDefault="000A4568" w:rsidP="00296F3B">
      <w:pPr>
        <w:spacing w:line="200" w:lineRule="exact"/>
      </w:pPr>
    </w:p>
    <w:p w14:paraId="0A2DA4E9" w14:textId="77777777" w:rsidR="000A4568" w:rsidRPr="006338D3" w:rsidRDefault="000A4568" w:rsidP="00296F3B">
      <w:pPr>
        <w:spacing w:line="200" w:lineRule="exact"/>
      </w:pPr>
    </w:p>
    <w:p w14:paraId="0A2DA4EA" w14:textId="77777777" w:rsidR="000A4568" w:rsidRPr="006338D3" w:rsidRDefault="000A4568" w:rsidP="00296F3B">
      <w:pPr>
        <w:spacing w:line="200" w:lineRule="exact"/>
      </w:pPr>
    </w:p>
    <w:p w14:paraId="0A2DA4EB" w14:textId="77777777" w:rsidR="000A4568" w:rsidRPr="006338D3" w:rsidRDefault="000A4568" w:rsidP="00296F3B">
      <w:pPr>
        <w:spacing w:line="200" w:lineRule="exact"/>
      </w:pPr>
    </w:p>
    <w:p w14:paraId="0A2DA4EC" w14:textId="77777777" w:rsidR="000A4568" w:rsidRPr="006338D3" w:rsidRDefault="000A4568" w:rsidP="00296F3B">
      <w:pPr>
        <w:spacing w:before="9" w:line="240" w:lineRule="exact"/>
      </w:pPr>
    </w:p>
    <w:p w14:paraId="0A2DA4ED" w14:textId="77777777" w:rsidR="000A4568" w:rsidRDefault="009414BE" w:rsidP="00296F3B">
      <w:pPr>
        <w:jc w:val="center"/>
        <w:rPr>
          <w:b/>
          <w:sz w:val="24"/>
          <w:szCs w:val="24"/>
        </w:rPr>
      </w:pPr>
      <w:r w:rsidRPr="0011422F">
        <w:rPr>
          <w:b/>
          <w:sz w:val="24"/>
          <w:szCs w:val="24"/>
        </w:rPr>
        <w:t>SERVICES</w:t>
      </w:r>
    </w:p>
    <w:p w14:paraId="0A2DA4EE" w14:textId="77777777" w:rsidR="002640C3" w:rsidRDefault="002640C3" w:rsidP="00296F3B">
      <w:pPr>
        <w:jc w:val="center"/>
        <w:rPr>
          <w:b/>
          <w:sz w:val="24"/>
          <w:szCs w:val="24"/>
        </w:rPr>
      </w:pPr>
    </w:p>
    <w:p w14:paraId="0A2DA4EF" w14:textId="77777777" w:rsidR="002640C3" w:rsidRDefault="002640C3">
      <w:pPr>
        <w:widowControl w:val="0"/>
        <w:adjustRightInd/>
        <w:spacing w:after="200" w:line="276" w:lineRule="auto"/>
        <w:jc w:val="left"/>
        <w:rPr>
          <w:b/>
          <w:sz w:val="24"/>
          <w:szCs w:val="24"/>
        </w:rPr>
      </w:pPr>
      <w:r>
        <w:rPr>
          <w:b/>
          <w:sz w:val="24"/>
          <w:szCs w:val="24"/>
        </w:rPr>
        <w:br w:type="page"/>
      </w:r>
    </w:p>
    <w:p w14:paraId="0A2DA4F0" w14:textId="77777777" w:rsidR="000A4568" w:rsidRPr="006338D3" w:rsidRDefault="000A4568" w:rsidP="00296F3B">
      <w:pPr>
        <w:spacing w:line="200" w:lineRule="exact"/>
      </w:pPr>
    </w:p>
    <w:p w14:paraId="0A2DA4F1" w14:textId="77777777" w:rsidR="000A4568" w:rsidRPr="006338D3" w:rsidRDefault="000A4568" w:rsidP="00296F3B">
      <w:pPr>
        <w:spacing w:line="200" w:lineRule="exact"/>
      </w:pPr>
    </w:p>
    <w:p w14:paraId="0A2DA4F2" w14:textId="77777777" w:rsidR="000A4568" w:rsidRPr="006338D3" w:rsidRDefault="000A4568" w:rsidP="00296F3B">
      <w:pPr>
        <w:spacing w:line="200" w:lineRule="exact"/>
      </w:pPr>
    </w:p>
    <w:p w14:paraId="0A2DA4F3" w14:textId="77777777" w:rsidR="003A5AB8" w:rsidRPr="00C50E24" w:rsidRDefault="003A5AB8" w:rsidP="00296F3B">
      <w:pPr>
        <w:tabs>
          <w:tab w:val="center" w:pos="4513"/>
          <w:tab w:val="right" w:pos="9026"/>
        </w:tabs>
        <w:jc w:val="center"/>
        <w:rPr>
          <w:b/>
          <w:u w:val="single"/>
        </w:rPr>
      </w:pPr>
      <w:r w:rsidRPr="00C50E24">
        <w:rPr>
          <w:b/>
          <w:u w:val="single"/>
        </w:rPr>
        <w:t>Digital Terrestrial Television</w:t>
      </w:r>
    </w:p>
    <w:p w14:paraId="0A2DA4F4" w14:textId="77777777" w:rsidR="003A5AB8" w:rsidRPr="00C50E24" w:rsidRDefault="003A5AB8" w:rsidP="00296F3B">
      <w:pPr>
        <w:tabs>
          <w:tab w:val="center" w:pos="4513"/>
          <w:tab w:val="right" w:pos="9026"/>
        </w:tabs>
        <w:jc w:val="center"/>
        <w:rPr>
          <w:b/>
          <w:u w:val="single"/>
        </w:rPr>
      </w:pPr>
      <w:r w:rsidRPr="00C50E24">
        <w:rPr>
          <w:b/>
          <w:u w:val="single"/>
        </w:rPr>
        <w:t>Multiplexing, Distribution and Transmission</w:t>
      </w:r>
    </w:p>
    <w:p w14:paraId="0A2DA4F5" w14:textId="77777777" w:rsidR="003A5AB8" w:rsidRPr="00C50E24" w:rsidRDefault="003A5AB8" w:rsidP="00296F3B">
      <w:pPr>
        <w:tabs>
          <w:tab w:val="center" w:pos="4513"/>
          <w:tab w:val="right" w:pos="9026"/>
        </w:tabs>
        <w:jc w:val="center"/>
        <w:rPr>
          <w:b/>
          <w:u w:val="single"/>
        </w:rPr>
      </w:pPr>
      <w:r w:rsidRPr="00C50E24">
        <w:rPr>
          <w:b/>
          <w:u w:val="single"/>
        </w:rPr>
        <w:t>Broadcast Carriage Service</w:t>
      </w:r>
    </w:p>
    <w:p w14:paraId="0A2DA4F6" w14:textId="77777777" w:rsidR="003A5AB8" w:rsidRDefault="003A5AB8" w:rsidP="00296F3B">
      <w:pPr>
        <w:tabs>
          <w:tab w:val="center" w:pos="4513"/>
          <w:tab w:val="right" w:pos="9026"/>
        </w:tabs>
        <w:jc w:val="center"/>
        <w:rPr>
          <w:b/>
          <w:u w:val="single"/>
        </w:rPr>
      </w:pPr>
    </w:p>
    <w:p w14:paraId="0A2DA4F7" w14:textId="77777777" w:rsidR="003A5AB8" w:rsidRPr="00C50E24" w:rsidRDefault="009414BE" w:rsidP="00296F3B">
      <w:pPr>
        <w:tabs>
          <w:tab w:val="center" w:pos="4513"/>
          <w:tab w:val="right" w:pos="9026"/>
        </w:tabs>
        <w:jc w:val="center"/>
        <w:rPr>
          <w:b/>
          <w:u w:val="single"/>
        </w:rPr>
      </w:pPr>
      <w:r>
        <w:rPr>
          <w:b/>
          <w:u w:val="single"/>
        </w:rPr>
        <w:t>STANDARD DEFINITION TELEVISION</w:t>
      </w:r>
      <w:r w:rsidR="006C3860">
        <w:rPr>
          <w:b/>
          <w:u w:val="single"/>
        </w:rPr>
        <w:t xml:space="preserve"> </w:t>
      </w:r>
    </w:p>
    <w:p w14:paraId="0A2DA4F8" w14:textId="77777777" w:rsidR="003A5AB8" w:rsidRPr="006338D3" w:rsidRDefault="003A5AB8" w:rsidP="00296F3B">
      <w:pPr>
        <w:spacing w:after="200" w:line="276" w:lineRule="auto"/>
      </w:pPr>
    </w:p>
    <w:p w14:paraId="0A2DA4F9" w14:textId="77777777" w:rsidR="003A5AB8" w:rsidRPr="00C50E24" w:rsidRDefault="003A5AB8" w:rsidP="00296F3B">
      <w:pPr>
        <w:spacing w:after="200" w:line="276" w:lineRule="auto"/>
      </w:pPr>
    </w:p>
    <w:p w14:paraId="0A2DA4FA" w14:textId="77777777" w:rsidR="003A5AB8" w:rsidRPr="00C50E24" w:rsidRDefault="003A5AB8" w:rsidP="00296F3B">
      <w:pPr>
        <w:spacing w:after="200" w:line="276" w:lineRule="auto"/>
        <w:rPr>
          <w:b/>
        </w:rPr>
      </w:pPr>
      <w:r w:rsidRPr="00C50E24">
        <w:rPr>
          <w:b/>
        </w:rPr>
        <w:t>INDEX</w:t>
      </w:r>
    </w:p>
    <w:p w14:paraId="0A2DA4FB" w14:textId="77777777" w:rsidR="003A5AB8" w:rsidRPr="00C50E24" w:rsidRDefault="003A5AB8" w:rsidP="00296F3B">
      <w:pPr>
        <w:spacing w:after="200" w:line="276" w:lineRule="auto"/>
        <w:rPr>
          <w:b/>
        </w:rPr>
      </w:pPr>
    </w:p>
    <w:p w14:paraId="0A2DA4FC" w14:textId="77777777" w:rsidR="003A5AB8" w:rsidRPr="00C50E24" w:rsidRDefault="006338D3" w:rsidP="00C50E24">
      <w:pPr>
        <w:tabs>
          <w:tab w:val="left" w:pos="993"/>
        </w:tabs>
        <w:spacing w:after="120"/>
        <w:rPr>
          <w:b/>
        </w:rPr>
      </w:pPr>
      <w:r w:rsidRPr="00C50E24">
        <w:rPr>
          <w:b/>
        </w:rPr>
        <w:t>1.</w:t>
      </w:r>
      <w:r w:rsidRPr="00C50E24">
        <w:rPr>
          <w:b/>
        </w:rPr>
        <w:tab/>
      </w:r>
      <w:r w:rsidR="003A5AB8" w:rsidRPr="00C50E24">
        <w:rPr>
          <w:b/>
        </w:rPr>
        <w:t>Scope &amp; Objectives</w:t>
      </w:r>
    </w:p>
    <w:p w14:paraId="0A2DA4FD" w14:textId="77777777" w:rsidR="003A5AB8" w:rsidRPr="00C50E24" w:rsidRDefault="006338D3" w:rsidP="00C50E24">
      <w:pPr>
        <w:tabs>
          <w:tab w:val="left" w:pos="993"/>
        </w:tabs>
        <w:spacing w:after="120"/>
        <w:rPr>
          <w:b/>
        </w:rPr>
      </w:pPr>
      <w:r w:rsidRPr="00C50E24">
        <w:rPr>
          <w:b/>
        </w:rPr>
        <w:t>2.</w:t>
      </w:r>
      <w:r w:rsidRPr="00C50E24">
        <w:rPr>
          <w:b/>
        </w:rPr>
        <w:tab/>
      </w:r>
      <w:r w:rsidR="003A5AB8" w:rsidRPr="00C50E24">
        <w:rPr>
          <w:b/>
        </w:rPr>
        <w:t>Specific Terms and Conditions</w:t>
      </w:r>
    </w:p>
    <w:p w14:paraId="0A2DA4FE" w14:textId="77777777" w:rsidR="003A5AB8" w:rsidRPr="00C50E24" w:rsidRDefault="006338D3" w:rsidP="00C50E24">
      <w:pPr>
        <w:tabs>
          <w:tab w:val="left" w:pos="993"/>
        </w:tabs>
        <w:spacing w:after="120"/>
        <w:rPr>
          <w:b/>
        </w:rPr>
      </w:pPr>
      <w:r w:rsidRPr="00C50E24">
        <w:rPr>
          <w:b/>
        </w:rPr>
        <w:t>3.</w:t>
      </w:r>
      <w:r w:rsidRPr="00C50E24">
        <w:rPr>
          <w:b/>
        </w:rPr>
        <w:tab/>
      </w:r>
      <w:r w:rsidR="003A5AB8" w:rsidRPr="00C50E24">
        <w:rPr>
          <w:b/>
        </w:rPr>
        <w:t>Service Delivery Requirements</w:t>
      </w:r>
    </w:p>
    <w:p w14:paraId="0A2DA4FF" w14:textId="77777777" w:rsidR="003A5AB8" w:rsidRPr="00C50E24" w:rsidRDefault="006338D3" w:rsidP="00C50E24">
      <w:pPr>
        <w:tabs>
          <w:tab w:val="left" w:pos="993"/>
        </w:tabs>
        <w:spacing w:after="120"/>
        <w:rPr>
          <w:b/>
        </w:rPr>
      </w:pPr>
      <w:r w:rsidRPr="00C50E24">
        <w:rPr>
          <w:b/>
        </w:rPr>
        <w:t>4.</w:t>
      </w:r>
      <w:r w:rsidRPr="00C50E24">
        <w:rPr>
          <w:b/>
        </w:rPr>
        <w:tab/>
      </w:r>
      <w:r w:rsidR="003A5AB8" w:rsidRPr="00C50E24">
        <w:rPr>
          <w:b/>
        </w:rPr>
        <w:t>Broadcast System Parameters</w:t>
      </w:r>
    </w:p>
    <w:p w14:paraId="0A2DA500" w14:textId="77777777" w:rsidR="003A5AB8" w:rsidRPr="00C50E24" w:rsidRDefault="006338D3" w:rsidP="00C50E24">
      <w:pPr>
        <w:tabs>
          <w:tab w:val="left" w:pos="993"/>
        </w:tabs>
        <w:spacing w:after="120"/>
        <w:rPr>
          <w:b/>
        </w:rPr>
      </w:pPr>
      <w:r w:rsidRPr="00C50E24">
        <w:rPr>
          <w:b/>
        </w:rPr>
        <w:t>5.</w:t>
      </w:r>
      <w:r w:rsidRPr="00C50E24">
        <w:rPr>
          <w:b/>
        </w:rPr>
        <w:tab/>
      </w:r>
      <w:r w:rsidR="003A5AB8" w:rsidRPr="00C50E24">
        <w:rPr>
          <w:b/>
        </w:rPr>
        <w:t>Signal Interface Points</w:t>
      </w:r>
    </w:p>
    <w:p w14:paraId="0A2DA501" w14:textId="77777777" w:rsidR="003A5AB8" w:rsidRPr="00C50E24" w:rsidRDefault="006338D3" w:rsidP="00C50E24">
      <w:pPr>
        <w:tabs>
          <w:tab w:val="left" w:pos="993"/>
        </w:tabs>
        <w:spacing w:after="120"/>
        <w:rPr>
          <w:b/>
        </w:rPr>
      </w:pPr>
      <w:r w:rsidRPr="00C50E24">
        <w:rPr>
          <w:b/>
        </w:rPr>
        <w:t>6.</w:t>
      </w:r>
      <w:r w:rsidRPr="00C50E24">
        <w:rPr>
          <w:b/>
        </w:rPr>
        <w:tab/>
      </w:r>
      <w:r w:rsidR="003A5AB8" w:rsidRPr="00C50E24">
        <w:rPr>
          <w:b/>
        </w:rPr>
        <w:t>Signal Specification</w:t>
      </w:r>
    </w:p>
    <w:p w14:paraId="0A2DA502" w14:textId="77777777" w:rsidR="003A5AB8" w:rsidRPr="00C50E24" w:rsidRDefault="006338D3" w:rsidP="00C50E24">
      <w:pPr>
        <w:tabs>
          <w:tab w:val="left" w:pos="993"/>
        </w:tabs>
        <w:spacing w:after="120"/>
        <w:rPr>
          <w:b/>
        </w:rPr>
      </w:pPr>
      <w:r w:rsidRPr="00C50E24">
        <w:rPr>
          <w:b/>
        </w:rPr>
        <w:t>7.</w:t>
      </w:r>
      <w:r w:rsidRPr="00C50E24">
        <w:rPr>
          <w:b/>
        </w:rPr>
        <w:tab/>
      </w:r>
      <w:r w:rsidR="003A5AB8" w:rsidRPr="00C50E24">
        <w:rPr>
          <w:b/>
        </w:rPr>
        <w:t>Multiplexing, Distribution &amp; Transmission System Operation</w:t>
      </w:r>
    </w:p>
    <w:p w14:paraId="0A2DA503" w14:textId="77777777" w:rsidR="003A5AB8" w:rsidRPr="00C50E24" w:rsidRDefault="006338D3" w:rsidP="00C50E24">
      <w:pPr>
        <w:tabs>
          <w:tab w:val="left" w:pos="993"/>
        </w:tabs>
        <w:spacing w:after="120"/>
        <w:rPr>
          <w:b/>
        </w:rPr>
      </w:pPr>
      <w:r w:rsidRPr="00C50E24">
        <w:rPr>
          <w:b/>
        </w:rPr>
        <w:t>8.</w:t>
      </w:r>
      <w:r w:rsidRPr="00C50E24">
        <w:rPr>
          <w:b/>
        </w:rPr>
        <w:tab/>
      </w:r>
      <w:r w:rsidR="003A5AB8" w:rsidRPr="00C50E24">
        <w:rPr>
          <w:b/>
        </w:rPr>
        <w:t xml:space="preserve">Supervisory Control </w:t>
      </w:r>
      <w:proofErr w:type="gramStart"/>
      <w:r w:rsidR="003A5AB8" w:rsidRPr="00C50E24">
        <w:rPr>
          <w:b/>
        </w:rPr>
        <w:t>And</w:t>
      </w:r>
      <w:proofErr w:type="gramEnd"/>
      <w:r w:rsidR="003A5AB8" w:rsidRPr="00C50E24">
        <w:rPr>
          <w:b/>
        </w:rPr>
        <w:t xml:space="preserve"> Data Acquisition (SCADA)</w:t>
      </w:r>
    </w:p>
    <w:p w14:paraId="0A2DA504" w14:textId="77777777" w:rsidR="003A5AB8" w:rsidRPr="00C50E24" w:rsidRDefault="006338D3" w:rsidP="00C50E24">
      <w:pPr>
        <w:tabs>
          <w:tab w:val="left" w:pos="993"/>
        </w:tabs>
        <w:spacing w:after="120"/>
        <w:rPr>
          <w:b/>
        </w:rPr>
      </w:pPr>
      <w:r w:rsidRPr="00C50E24">
        <w:rPr>
          <w:b/>
        </w:rPr>
        <w:t>9.</w:t>
      </w:r>
      <w:r w:rsidRPr="00C50E24">
        <w:rPr>
          <w:b/>
        </w:rPr>
        <w:tab/>
      </w:r>
      <w:r w:rsidR="003A5AB8" w:rsidRPr="00C50E24">
        <w:rPr>
          <w:b/>
        </w:rPr>
        <w:t>Coverage</w:t>
      </w:r>
    </w:p>
    <w:p w14:paraId="0A2DA505" w14:textId="77777777" w:rsidR="003A5AB8" w:rsidRPr="00C50E24" w:rsidRDefault="006338D3" w:rsidP="00C50E24">
      <w:pPr>
        <w:tabs>
          <w:tab w:val="left" w:pos="993"/>
        </w:tabs>
        <w:spacing w:after="120"/>
        <w:rPr>
          <w:b/>
        </w:rPr>
      </w:pPr>
      <w:r w:rsidRPr="00C50E24">
        <w:rPr>
          <w:b/>
        </w:rPr>
        <w:t>10.</w:t>
      </w:r>
      <w:r w:rsidRPr="00C50E24">
        <w:rPr>
          <w:b/>
        </w:rPr>
        <w:tab/>
      </w:r>
      <w:r w:rsidR="003A5AB8" w:rsidRPr="00C50E24">
        <w:rPr>
          <w:b/>
        </w:rPr>
        <w:t>Standby Electrical Power</w:t>
      </w:r>
    </w:p>
    <w:p w14:paraId="0A2DA506" w14:textId="77777777" w:rsidR="003A5AB8" w:rsidRPr="00C50E24" w:rsidRDefault="006338D3" w:rsidP="00C50E24">
      <w:pPr>
        <w:tabs>
          <w:tab w:val="left" w:pos="993"/>
        </w:tabs>
        <w:spacing w:after="120"/>
        <w:rPr>
          <w:b/>
        </w:rPr>
      </w:pPr>
      <w:r w:rsidRPr="00C50E24">
        <w:rPr>
          <w:b/>
        </w:rPr>
        <w:t>11.</w:t>
      </w:r>
      <w:r w:rsidRPr="00C50E24">
        <w:rPr>
          <w:b/>
        </w:rPr>
        <w:tab/>
      </w:r>
      <w:r w:rsidR="003A5AB8" w:rsidRPr="00C50E24">
        <w:rPr>
          <w:b/>
        </w:rPr>
        <w:t>Service Availability and Service Credits</w:t>
      </w:r>
    </w:p>
    <w:p w14:paraId="0A2DA507" w14:textId="77777777" w:rsidR="003A5AB8" w:rsidRPr="00C50E24" w:rsidRDefault="006338D3" w:rsidP="00C50E24">
      <w:pPr>
        <w:tabs>
          <w:tab w:val="left" w:pos="993"/>
        </w:tabs>
        <w:spacing w:after="120"/>
        <w:rPr>
          <w:b/>
        </w:rPr>
      </w:pPr>
      <w:r w:rsidRPr="00C50E24">
        <w:rPr>
          <w:b/>
        </w:rPr>
        <w:t>12.</w:t>
      </w:r>
      <w:r w:rsidRPr="00C50E24">
        <w:rPr>
          <w:b/>
        </w:rPr>
        <w:tab/>
      </w:r>
      <w:r w:rsidR="003A5AB8" w:rsidRPr="00C50E24">
        <w:rPr>
          <w:b/>
        </w:rPr>
        <w:t>Sample Reports</w:t>
      </w:r>
    </w:p>
    <w:p w14:paraId="0A2DA508" w14:textId="77777777" w:rsidR="003A5AB8" w:rsidRPr="00C50E24" w:rsidRDefault="006338D3" w:rsidP="00C50E24">
      <w:pPr>
        <w:tabs>
          <w:tab w:val="left" w:pos="993"/>
        </w:tabs>
        <w:spacing w:after="120"/>
        <w:rPr>
          <w:b/>
        </w:rPr>
      </w:pPr>
      <w:r w:rsidRPr="00C50E24">
        <w:rPr>
          <w:b/>
        </w:rPr>
        <w:t>13.</w:t>
      </w:r>
      <w:r w:rsidRPr="00C50E24">
        <w:rPr>
          <w:b/>
        </w:rPr>
        <w:tab/>
      </w:r>
      <w:r w:rsidR="003A5AB8" w:rsidRPr="00C50E24">
        <w:rPr>
          <w:b/>
        </w:rPr>
        <w:t>Reference Documents</w:t>
      </w:r>
    </w:p>
    <w:p w14:paraId="0A2DA509" w14:textId="77777777" w:rsidR="003A5AB8" w:rsidRPr="00C50E24" w:rsidRDefault="006338D3" w:rsidP="00C50E24">
      <w:pPr>
        <w:tabs>
          <w:tab w:val="left" w:pos="993"/>
        </w:tabs>
        <w:spacing w:after="120"/>
        <w:rPr>
          <w:b/>
        </w:rPr>
      </w:pPr>
      <w:r w:rsidRPr="00C50E24">
        <w:rPr>
          <w:b/>
        </w:rPr>
        <w:t>14.</w:t>
      </w:r>
      <w:r w:rsidRPr="00C50E24">
        <w:rPr>
          <w:b/>
        </w:rPr>
        <w:tab/>
      </w:r>
      <w:r w:rsidR="003A5AB8" w:rsidRPr="00C50E24">
        <w:rPr>
          <w:b/>
        </w:rPr>
        <w:t>Abbreviations</w:t>
      </w:r>
    </w:p>
    <w:p w14:paraId="0A2DA50A" w14:textId="77777777" w:rsidR="003A5AB8" w:rsidRPr="00C50E24" w:rsidRDefault="003A5AB8" w:rsidP="00C50E24">
      <w:pPr>
        <w:spacing w:after="120" w:line="276" w:lineRule="auto"/>
        <w:rPr>
          <w:b/>
        </w:rPr>
      </w:pPr>
    </w:p>
    <w:p w14:paraId="0A2DA50B" w14:textId="77777777" w:rsidR="003A5AB8" w:rsidRPr="00C50E24" w:rsidRDefault="003A5AB8" w:rsidP="00C50E24">
      <w:pPr>
        <w:spacing w:after="120" w:line="276" w:lineRule="auto"/>
        <w:rPr>
          <w:b/>
        </w:rPr>
      </w:pPr>
      <w:r w:rsidRPr="00C50E24">
        <w:rPr>
          <w:b/>
        </w:rPr>
        <w:t>Table 1</w:t>
      </w:r>
      <w:r w:rsidR="00C50E24">
        <w:rPr>
          <w:b/>
        </w:rPr>
        <w:tab/>
      </w:r>
      <w:r w:rsidR="00C50E24">
        <w:rPr>
          <w:b/>
        </w:rPr>
        <w:tab/>
      </w:r>
      <w:r w:rsidRPr="00C50E24">
        <w:rPr>
          <w:b/>
        </w:rPr>
        <w:t>List of Sites, Locations and Transmission Site Parameters.</w:t>
      </w:r>
    </w:p>
    <w:p w14:paraId="0A2DA50C" w14:textId="77777777" w:rsidR="006338D3" w:rsidRPr="00C50E24" w:rsidRDefault="003A5AB8" w:rsidP="00C50E24">
      <w:pPr>
        <w:keepNext/>
        <w:outlineLvl w:val="1"/>
        <w:rPr>
          <w:b/>
        </w:rPr>
      </w:pPr>
      <w:r w:rsidRPr="00C50E24">
        <w:rPr>
          <w:b/>
        </w:rPr>
        <w:t>Table 2</w:t>
      </w:r>
      <w:r w:rsidRPr="00C50E24">
        <w:rPr>
          <w:b/>
        </w:rPr>
        <w:tab/>
        <w:t xml:space="preserve">         </w:t>
      </w:r>
      <w:r w:rsidR="00C50E24">
        <w:rPr>
          <w:b/>
        </w:rPr>
        <w:tab/>
      </w:r>
      <w:r w:rsidRPr="00C50E24">
        <w:rPr>
          <w:b/>
        </w:rPr>
        <w:t xml:space="preserve">Points </w:t>
      </w:r>
      <w:proofErr w:type="gramStart"/>
      <w:r w:rsidRPr="00C50E24">
        <w:rPr>
          <w:b/>
        </w:rPr>
        <w:t>Of</w:t>
      </w:r>
      <w:proofErr w:type="gramEnd"/>
      <w:r w:rsidRPr="00C50E24">
        <w:rPr>
          <w:b/>
        </w:rPr>
        <w:t xml:space="preserve"> Contact.</w:t>
      </w:r>
    </w:p>
    <w:p w14:paraId="0A2DA50D" w14:textId="77777777" w:rsidR="003A5AB8" w:rsidRPr="00C50E24" w:rsidRDefault="00296F3B" w:rsidP="00C50E24">
      <w:pPr>
        <w:pStyle w:val="ACLevel1"/>
        <w:keepNext/>
        <w:numPr>
          <w:ilvl w:val="0"/>
          <w:numId w:val="23"/>
        </w:numPr>
      </w:pPr>
      <w:r w:rsidRPr="00C50E24">
        <w:rPr>
          <w:rStyle w:val="ACLevel1asheadingtext"/>
        </w:rPr>
        <w:br w:type="page"/>
      </w:r>
      <w:r w:rsidR="009414BE">
        <w:rPr>
          <w:rStyle w:val="ACLevel1asheadingtext"/>
        </w:rPr>
        <w:lastRenderedPageBreak/>
        <w:t xml:space="preserve">Service Description and Scope </w:t>
      </w:r>
    </w:p>
    <w:p w14:paraId="0A2DA50E" w14:textId="77777777" w:rsidR="00D660BC" w:rsidRDefault="00BE22D1" w:rsidP="00C50E24">
      <w:pPr>
        <w:pStyle w:val="ACLevel2"/>
      </w:pPr>
      <w:r>
        <w:t>The Service Provider will procure the services from a</w:t>
      </w:r>
      <w:r w:rsidR="00385375" w:rsidRPr="006338D3">
        <w:t xml:space="preserve"> Network Operator </w:t>
      </w:r>
      <w:r>
        <w:t xml:space="preserve">to </w:t>
      </w:r>
      <w:r w:rsidR="00385375" w:rsidRPr="006338D3">
        <w:t>provide</w:t>
      </w:r>
      <w:r w:rsidR="00385375" w:rsidRPr="00083284">
        <w:t xml:space="preserve"> with </w:t>
      </w:r>
      <w:proofErr w:type="gramStart"/>
      <w:r w:rsidR="00385375" w:rsidRPr="00083284">
        <w:t>a 24 hours</w:t>
      </w:r>
      <w:proofErr w:type="gramEnd"/>
      <w:r w:rsidR="00385375" w:rsidRPr="00083284">
        <w:t xml:space="preserve"> a day, during each day of each year of the Agreement</w:t>
      </w:r>
      <w:r w:rsidR="009414BE" w:rsidRPr="00083284">
        <w:t>,</w:t>
      </w:r>
      <w:r w:rsidR="00385375" w:rsidRPr="00083284">
        <w:t xml:space="preserve"> a</w:t>
      </w:r>
      <w:r w:rsidR="00385375" w:rsidRPr="006338D3">
        <w:t xml:space="preserve"> digital terrestrial television multiplexing, distribution and transmission service to the Service Provider in respect of any Content Transport Stream or St</w:t>
      </w:r>
      <w:r w:rsidR="000827A6">
        <w:t>r</w:t>
      </w:r>
      <w:r w:rsidR="00385375" w:rsidRPr="006338D3">
        <w:t xml:space="preserve">eams identified by the Service Provider. </w:t>
      </w:r>
      <w:r w:rsidR="00AB52A2">
        <w:t>T</w:t>
      </w:r>
      <w:r w:rsidR="00AB52A2" w:rsidRPr="00AB52A2">
        <w:t xml:space="preserve">he Network </w:t>
      </w:r>
      <w:proofErr w:type="gramStart"/>
      <w:r w:rsidR="00AB52A2" w:rsidRPr="00AB52A2">
        <w:t>Operator  is</w:t>
      </w:r>
      <w:proofErr w:type="gramEnd"/>
      <w:r w:rsidR="00AB52A2" w:rsidRPr="00AB52A2">
        <w:t xml:space="preserve"> currently</w:t>
      </w:r>
      <w:r w:rsidR="00AB52A2">
        <w:t xml:space="preserve"> RTÉ Transmission Network DAC (</w:t>
      </w:r>
      <w:r w:rsidR="00AB52A2" w:rsidRPr="00AB52A2">
        <w:t>trading as 2rn)</w:t>
      </w:r>
      <w:r>
        <w:t>.</w:t>
      </w:r>
    </w:p>
    <w:p w14:paraId="0A2DA50F" w14:textId="77777777" w:rsidR="00FB1F67" w:rsidRDefault="000827A6" w:rsidP="00C50E24">
      <w:pPr>
        <w:pStyle w:val="ACLevel2"/>
      </w:pPr>
      <w:r w:rsidRPr="00083284">
        <w:t xml:space="preserve">Subject to the provisions of this Schedule, the Service Provider will provide the Client during the Term as defined below with a digital terrestrial television multiplexing, distribution and transmission service in respect of a Content Transport Stream or Streams consisting </w:t>
      </w:r>
      <w:proofErr w:type="gramStart"/>
      <w:r w:rsidRPr="00083284">
        <w:t>of</w:t>
      </w:r>
      <w:r w:rsidR="000078EA">
        <w:t>:</w:t>
      </w:r>
      <w:r w:rsidR="00DD11C6">
        <w:t>[</w:t>
      </w:r>
      <w:proofErr w:type="gramEnd"/>
    </w:p>
    <w:p w14:paraId="0A2DA510" w14:textId="77777777" w:rsidR="000827A6" w:rsidRPr="009F7731" w:rsidRDefault="00FB1F67" w:rsidP="00FB1F67">
      <w:pPr>
        <w:pStyle w:val="ACLevel3"/>
      </w:pPr>
      <w:r>
        <w:t>[</w:t>
      </w:r>
      <w:r w:rsidRPr="009F7731">
        <w:t>X]</w:t>
      </w:r>
      <w:r w:rsidR="000827A6" w:rsidRPr="009F7731">
        <w:t xml:space="preserve"> Standard Definition TV </w:t>
      </w:r>
      <w:r w:rsidR="00D57FA4" w:rsidRPr="009F7731">
        <w:t>C</w:t>
      </w:r>
      <w:r w:rsidR="000827A6" w:rsidRPr="009F7731">
        <w:t>hannel</w:t>
      </w:r>
      <w:r w:rsidRPr="009F7731">
        <w:t>(s)</w:t>
      </w:r>
      <w:r w:rsidR="000827A6" w:rsidRPr="009F7731">
        <w:t xml:space="preserve"> consuming an average bit rate of </w:t>
      </w:r>
      <w:r w:rsidR="00DD11C6">
        <w:t>approximately</w:t>
      </w:r>
      <w:r w:rsidR="00DD11C6" w:rsidRPr="009F7731">
        <w:t xml:space="preserve"> </w:t>
      </w:r>
      <w:r w:rsidR="00305E35" w:rsidRPr="009F7731">
        <w:t>[</w:t>
      </w:r>
      <w:r w:rsidRPr="009F7731">
        <w:t xml:space="preserve">                 </w:t>
      </w:r>
      <w:proofErr w:type="gramStart"/>
      <w:r w:rsidRPr="009F7731">
        <w:t xml:space="preserve">  </w:t>
      </w:r>
      <w:r w:rsidR="00305E35" w:rsidRPr="009F7731">
        <w:t>]</w:t>
      </w:r>
      <w:proofErr w:type="gramEnd"/>
      <w:r w:rsidR="00305E35" w:rsidRPr="009F7731">
        <w:t xml:space="preserve"> </w:t>
      </w:r>
      <w:r w:rsidR="000827A6" w:rsidRPr="009F7731">
        <w:t>and the Client agrees to consume for the Term</w:t>
      </w:r>
      <w:r w:rsidRPr="009F7731">
        <w:t xml:space="preserve"> [</w:t>
      </w:r>
      <w:r w:rsidR="009F7731">
        <w:t>X</w:t>
      </w:r>
      <w:r w:rsidRPr="009F7731">
        <w:t>]</w:t>
      </w:r>
      <w:r w:rsidR="000827A6" w:rsidRPr="009F7731">
        <w:t xml:space="preserve"> </w:t>
      </w:r>
      <w:r w:rsidR="00305E35" w:rsidRPr="009F7731">
        <w:t xml:space="preserve">Standard </w:t>
      </w:r>
      <w:r w:rsidR="000827A6" w:rsidRPr="009F7731">
        <w:t>Definition TV channel</w:t>
      </w:r>
      <w:r w:rsidRPr="009F7731">
        <w:t xml:space="preserve">(s) </w:t>
      </w:r>
      <w:r w:rsidR="000827A6" w:rsidRPr="009F7731">
        <w:t xml:space="preserve">consuming an average bit rate of </w:t>
      </w:r>
      <w:r w:rsidR="00DD11C6">
        <w:t>approximately</w:t>
      </w:r>
      <w:r w:rsidR="00DD11C6" w:rsidRPr="009F7731">
        <w:t xml:space="preserve"> </w:t>
      </w:r>
      <w:r w:rsidR="00305E35" w:rsidRPr="009F7731">
        <w:t>[</w:t>
      </w:r>
      <w:r w:rsidR="009F7731">
        <w:t xml:space="preserve">              </w:t>
      </w:r>
      <w:r w:rsidRPr="009F7731">
        <w:t>kbps</w:t>
      </w:r>
      <w:r w:rsidR="00305E35" w:rsidRPr="009F7731">
        <w:t>]</w:t>
      </w:r>
      <w:r w:rsidR="007E2BF1" w:rsidRPr="009F7731">
        <w:t xml:space="preserve"> subject to variance </w:t>
      </w:r>
      <w:r w:rsidR="009F7731" w:rsidRPr="009F7731">
        <w:t>in broadcast schedules and</w:t>
      </w:r>
      <w:r w:rsidR="007E2BF1" w:rsidRPr="009F7731">
        <w:t xml:space="preserve"> the statistical multiplex </w:t>
      </w:r>
      <w:r w:rsidR="00DD11C6">
        <w:t>algorithm in respect of</w:t>
      </w:r>
      <w:r w:rsidR="007E2BF1" w:rsidRPr="009F7731">
        <w:t xml:space="preserve"> the multiplex </w:t>
      </w:r>
      <w:r w:rsidR="00DD11C6">
        <w:t xml:space="preserve">which </w:t>
      </w:r>
      <w:r w:rsidR="007E2BF1" w:rsidRPr="009F7731">
        <w:t xml:space="preserve">they are </w:t>
      </w:r>
      <w:r w:rsidR="00DD11C6">
        <w:t>carried</w:t>
      </w:r>
      <w:r w:rsidR="000827A6" w:rsidRPr="009F7731">
        <w:t>.</w:t>
      </w:r>
      <w:r w:rsidR="009F7731" w:rsidRPr="009F7731">
        <w:t xml:space="preserve"> AND</w:t>
      </w:r>
    </w:p>
    <w:p w14:paraId="0A2DA511" w14:textId="77777777" w:rsidR="00FB1F67" w:rsidRDefault="00FB1F67" w:rsidP="00FB1F67">
      <w:pPr>
        <w:pStyle w:val="ACLevel3"/>
      </w:pPr>
      <w:r w:rsidRPr="009F7731">
        <w:t xml:space="preserve">[X] </w:t>
      </w:r>
      <w:proofErr w:type="gramStart"/>
      <w:r w:rsidRPr="009F7731">
        <w:t>High Definition</w:t>
      </w:r>
      <w:proofErr w:type="gramEnd"/>
      <w:r w:rsidRPr="009F7731">
        <w:t xml:space="preserve"> TV </w:t>
      </w:r>
      <w:r w:rsidR="00D57FA4" w:rsidRPr="009F7731">
        <w:t>C</w:t>
      </w:r>
      <w:r w:rsidRPr="009F7731">
        <w:t xml:space="preserve">hannel(s) consuming an average bit rate of </w:t>
      </w:r>
      <w:r w:rsidR="00DD11C6">
        <w:t>approximately</w:t>
      </w:r>
      <w:r w:rsidR="00DD11C6" w:rsidRPr="009F7731">
        <w:t xml:space="preserve"> </w:t>
      </w:r>
      <w:r w:rsidRPr="009F7731">
        <w:t>[</w:t>
      </w:r>
      <w:r w:rsidR="00954AB6" w:rsidRPr="009F7731">
        <w:t xml:space="preserve">    </w:t>
      </w:r>
      <w:r w:rsidRPr="009F7731">
        <w:t xml:space="preserve">     </w:t>
      </w:r>
      <w:r w:rsidR="009F7731" w:rsidRPr="009F7731">
        <w:t>kbps</w:t>
      </w:r>
      <w:r w:rsidRPr="009F7731">
        <w:t>] and the Client agrees to consume for the Term [</w:t>
      </w:r>
      <w:r w:rsidR="009F7731">
        <w:t>X</w:t>
      </w:r>
      <w:r w:rsidRPr="009F7731">
        <w:t xml:space="preserve">] High Definition TV channel(s) consuming an average bit rate of </w:t>
      </w:r>
      <w:r w:rsidR="00DD11C6">
        <w:t>approximately</w:t>
      </w:r>
      <w:r w:rsidR="00DD11C6" w:rsidRPr="009F7731">
        <w:t xml:space="preserve"> </w:t>
      </w:r>
      <w:r w:rsidRPr="009F7731">
        <w:t>[</w:t>
      </w:r>
      <w:r w:rsidR="009F7731">
        <w:t xml:space="preserve">        kbps</w:t>
      </w:r>
      <w:r w:rsidRPr="009F7731">
        <w:t xml:space="preserve">] subject to variance in </w:t>
      </w:r>
      <w:r w:rsidR="009F7731" w:rsidRPr="009F7731">
        <w:t xml:space="preserve">broadcast schedules and </w:t>
      </w:r>
      <w:r w:rsidRPr="009F7731">
        <w:t>the statistical</w:t>
      </w:r>
      <w:r>
        <w:t xml:space="preserve"> multiplex </w:t>
      </w:r>
      <w:r w:rsidR="00DD11C6">
        <w:t>algorithm in respect of</w:t>
      </w:r>
      <w:r w:rsidR="00DD11C6" w:rsidRPr="009F7731">
        <w:t xml:space="preserve"> the multiplex </w:t>
      </w:r>
      <w:r w:rsidR="00DD11C6">
        <w:t xml:space="preserve">which </w:t>
      </w:r>
      <w:r w:rsidR="00DD11C6" w:rsidRPr="009F7731">
        <w:t xml:space="preserve">they are </w:t>
      </w:r>
      <w:r w:rsidR="00DD11C6">
        <w:t>carried</w:t>
      </w:r>
      <w:r w:rsidRPr="007E2BF1">
        <w:t>.</w:t>
      </w:r>
      <w:r w:rsidR="009F7731">
        <w:t xml:space="preserve"> AND</w:t>
      </w:r>
    </w:p>
    <w:p w14:paraId="0A2DA512" w14:textId="77777777" w:rsidR="00FB1F67" w:rsidRDefault="00FB1F67" w:rsidP="00FB1F67">
      <w:pPr>
        <w:pStyle w:val="ACLevel3"/>
      </w:pPr>
      <w:r>
        <w:t>[X]</w:t>
      </w:r>
      <w:r w:rsidRPr="00083284">
        <w:t xml:space="preserve"> </w:t>
      </w:r>
      <w:r w:rsidRPr="009F7731">
        <w:t>Stereo</w:t>
      </w:r>
      <w:r>
        <w:rPr>
          <w:b/>
        </w:rPr>
        <w:t xml:space="preserve"> </w:t>
      </w:r>
      <w:r w:rsidRPr="00FB1F67">
        <w:t>Radio</w:t>
      </w:r>
      <w:r w:rsidRPr="00083284">
        <w:t xml:space="preserve"> </w:t>
      </w:r>
      <w:r w:rsidR="00D57FA4">
        <w:t>C</w:t>
      </w:r>
      <w:r w:rsidRPr="00083284">
        <w:t>hannel</w:t>
      </w:r>
      <w:r>
        <w:t>(s)</w:t>
      </w:r>
      <w:r w:rsidRPr="00083284">
        <w:t xml:space="preserve"> consuming an average bit rate of </w:t>
      </w:r>
      <w:r w:rsidR="00DD11C6">
        <w:t>approximately</w:t>
      </w:r>
      <w:r w:rsidR="00DD11C6" w:rsidRPr="009F7731">
        <w:t xml:space="preserve"> </w:t>
      </w:r>
      <w:r w:rsidRPr="00FB1F67">
        <w:rPr>
          <w:b/>
        </w:rPr>
        <w:t>[</w:t>
      </w:r>
      <w:r w:rsidR="009F7731">
        <w:rPr>
          <w:b/>
        </w:rPr>
        <w:t xml:space="preserve">        </w:t>
      </w:r>
      <w:r w:rsidR="009F7731" w:rsidRPr="009F7731">
        <w:t>kbps</w:t>
      </w:r>
      <w:r w:rsidRPr="00FB1F67">
        <w:rPr>
          <w:b/>
        </w:rPr>
        <w:t>]</w:t>
      </w:r>
      <w:r w:rsidRPr="00083284">
        <w:t xml:space="preserve"> and the Client agrees to consume for the Term</w:t>
      </w:r>
      <w:r>
        <w:t xml:space="preserve"> [</w:t>
      </w:r>
      <w:r w:rsidR="009F7731">
        <w:t>X</w:t>
      </w:r>
      <w:r>
        <w:t>]</w:t>
      </w:r>
      <w:r w:rsidRPr="00083284">
        <w:t xml:space="preserve"> </w:t>
      </w:r>
      <w:r w:rsidRPr="009F7731">
        <w:t>Stereo</w:t>
      </w:r>
      <w:r>
        <w:rPr>
          <w:b/>
        </w:rPr>
        <w:t xml:space="preserve"> </w:t>
      </w:r>
      <w:r w:rsidRPr="00FB1F67">
        <w:t>Radio</w:t>
      </w:r>
      <w:r w:rsidRPr="00083284">
        <w:t xml:space="preserve"> channel</w:t>
      </w:r>
      <w:r>
        <w:t xml:space="preserve">(s) </w:t>
      </w:r>
      <w:r w:rsidRPr="00083284">
        <w:t xml:space="preserve">consuming an average bit rate of </w:t>
      </w:r>
      <w:r w:rsidR="00DD11C6">
        <w:t>approximately</w:t>
      </w:r>
      <w:r w:rsidR="00DD11C6" w:rsidRPr="009F7731">
        <w:t xml:space="preserve"> </w:t>
      </w:r>
      <w:r w:rsidRPr="00FB1F67">
        <w:rPr>
          <w:b/>
        </w:rPr>
        <w:t>[</w:t>
      </w:r>
      <w:r w:rsidR="009F7731">
        <w:rPr>
          <w:b/>
        </w:rPr>
        <w:t xml:space="preserve">           </w:t>
      </w:r>
      <w:r w:rsidRPr="009F7731">
        <w:t>kbps</w:t>
      </w:r>
      <w:r w:rsidRPr="00FB1F67">
        <w:rPr>
          <w:b/>
        </w:rPr>
        <w:t xml:space="preserve">] </w:t>
      </w:r>
      <w:r w:rsidRPr="007E2BF1">
        <w:t xml:space="preserve">subject to </w:t>
      </w:r>
      <w:r>
        <w:t>variance in</w:t>
      </w:r>
      <w:r w:rsidR="009F7731" w:rsidRPr="009F7731">
        <w:t xml:space="preserve"> </w:t>
      </w:r>
      <w:r w:rsidR="009F7731">
        <w:t>broadcast schedules</w:t>
      </w:r>
      <w:r>
        <w:t xml:space="preserve"> </w:t>
      </w:r>
      <w:r w:rsidR="009F7731">
        <w:t xml:space="preserve">and </w:t>
      </w:r>
      <w:r>
        <w:t xml:space="preserve">the statistical multiplex </w:t>
      </w:r>
      <w:r w:rsidR="00DD11C6">
        <w:t>algorithm in respect of</w:t>
      </w:r>
      <w:r w:rsidR="00DD11C6" w:rsidRPr="009F7731">
        <w:t xml:space="preserve"> the multiplex </w:t>
      </w:r>
      <w:r w:rsidR="00DD11C6">
        <w:t xml:space="preserve">which </w:t>
      </w:r>
      <w:r w:rsidR="00DD11C6" w:rsidRPr="009F7731">
        <w:t xml:space="preserve">they are </w:t>
      </w:r>
      <w:r w:rsidR="00DD11C6">
        <w:t>carried</w:t>
      </w:r>
      <w:r w:rsidRPr="007E2BF1">
        <w:t>.</w:t>
      </w:r>
      <w:r w:rsidR="009F7731">
        <w:t xml:space="preserve"> AND</w:t>
      </w:r>
    </w:p>
    <w:p w14:paraId="0A2DA513" w14:textId="77777777" w:rsidR="009F7731" w:rsidRDefault="009F7731" w:rsidP="00FB1F67">
      <w:pPr>
        <w:pStyle w:val="ACLevel3"/>
      </w:pPr>
      <w:r>
        <w:t>[X]</w:t>
      </w:r>
      <w:r w:rsidRPr="00083284">
        <w:t xml:space="preserve"> </w:t>
      </w:r>
      <w:r>
        <w:t>Digital C</w:t>
      </w:r>
      <w:r w:rsidRPr="00083284">
        <w:t>hannel</w:t>
      </w:r>
      <w:r>
        <w:t>(s)</w:t>
      </w:r>
      <w:r w:rsidRPr="00083284">
        <w:t xml:space="preserve"> consuming an average bit rate of </w:t>
      </w:r>
      <w:r w:rsidR="00DD11C6">
        <w:t>approximately</w:t>
      </w:r>
      <w:r w:rsidR="00DD11C6" w:rsidRPr="009F7731">
        <w:t xml:space="preserve"> </w:t>
      </w:r>
      <w:r w:rsidRPr="00FB1F67">
        <w:rPr>
          <w:b/>
        </w:rPr>
        <w:t>[</w:t>
      </w:r>
      <w:r>
        <w:rPr>
          <w:b/>
        </w:rPr>
        <w:t xml:space="preserve">       </w:t>
      </w:r>
      <w:r w:rsidRPr="009F7731">
        <w:t>kbps</w:t>
      </w:r>
      <w:r w:rsidRPr="00FB1F67">
        <w:rPr>
          <w:b/>
        </w:rPr>
        <w:t>]</w:t>
      </w:r>
      <w:r w:rsidRPr="00083284">
        <w:t xml:space="preserve"> and the Client agrees to consume for the Term</w:t>
      </w:r>
      <w:r>
        <w:t xml:space="preserve"> [X]</w:t>
      </w:r>
      <w:r w:rsidRPr="00083284">
        <w:t xml:space="preserve"> </w:t>
      </w:r>
      <w:r w:rsidRPr="009F7731">
        <w:t>Digital</w:t>
      </w:r>
      <w:r w:rsidRPr="00083284">
        <w:t xml:space="preserve"> channel</w:t>
      </w:r>
      <w:r>
        <w:t xml:space="preserve">(s) </w:t>
      </w:r>
      <w:r w:rsidRPr="00083284">
        <w:t xml:space="preserve">consuming an average bit rate of </w:t>
      </w:r>
      <w:r w:rsidR="00DD11C6">
        <w:t>approximately</w:t>
      </w:r>
      <w:r w:rsidR="00DD11C6" w:rsidRPr="009F7731">
        <w:t xml:space="preserve"> </w:t>
      </w:r>
      <w:r w:rsidRPr="00FB1F67">
        <w:rPr>
          <w:b/>
        </w:rPr>
        <w:t>[</w:t>
      </w:r>
      <w:r>
        <w:rPr>
          <w:b/>
        </w:rPr>
        <w:t xml:space="preserve">         </w:t>
      </w:r>
      <w:r w:rsidRPr="009F7731">
        <w:t>kbps</w:t>
      </w:r>
      <w:r w:rsidRPr="00FB1F67">
        <w:rPr>
          <w:b/>
        </w:rPr>
        <w:t xml:space="preserve">] </w:t>
      </w:r>
      <w:r w:rsidRPr="007E2BF1">
        <w:t xml:space="preserve">subject to </w:t>
      </w:r>
      <w:r>
        <w:t>variance in</w:t>
      </w:r>
      <w:r w:rsidRPr="009F7731">
        <w:t xml:space="preserve"> </w:t>
      </w:r>
      <w:r>
        <w:t xml:space="preserve">broadcast schedules and the statistical multiplex </w:t>
      </w:r>
      <w:r w:rsidR="00DD11C6">
        <w:t>algorithm in respect of</w:t>
      </w:r>
      <w:r w:rsidR="00DD11C6" w:rsidRPr="009F7731">
        <w:t xml:space="preserve"> the multiplex </w:t>
      </w:r>
      <w:r w:rsidR="00DD11C6">
        <w:t xml:space="preserve">which </w:t>
      </w:r>
      <w:r w:rsidR="00DD11C6" w:rsidRPr="009F7731">
        <w:t xml:space="preserve">they are </w:t>
      </w:r>
      <w:r w:rsidR="00DD11C6">
        <w:t>carried]</w:t>
      </w:r>
    </w:p>
    <w:p w14:paraId="0A2DA514" w14:textId="77777777" w:rsidR="00FB1F67" w:rsidRPr="00083284" w:rsidRDefault="00FB1F67" w:rsidP="00FB1F67">
      <w:pPr>
        <w:pStyle w:val="ACLevel3"/>
        <w:numPr>
          <w:ilvl w:val="0"/>
          <w:numId w:val="0"/>
        </w:numPr>
        <w:ind w:left="2160"/>
      </w:pPr>
    </w:p>
    <w:p w14:paraId="0A2DA515" w14:textId="77777777" w:rsidR="000827A6" w:rsidRDefault="00385375" w:rsidP="000827A6">
      <w:pPr>
        <w:pStyle w:val="ACLevel2"/>
      </w:pPr>
      <w:r w:rsidRPr="006338D3">
        <w:t xml:space="preserve">Subject to the provisions of Clause 23 (Force Majeure) of the Agreement, the Service Provider shall ensure that the Content Transport Stream or Streams identified by the Client and presented at the Signal Interface Points (as defined in Section 5 below) are </w:t>
      </w:r>
      <w:r w:rsidRPr="00083284">
        <w:t xml:space="preserve">multiplexed and distributed via the distribution and transmission System </w:t>
      </w:r>
      <w:r w:rsidRPr="00083284">
        <w:rPr>
          <w:bCs/>
        </w:rPr>
        <w:t>as outlined</w:t>
      </w:r>
      <w:r w:rsidRPr="006338D3">
        <w:rPr>
          <w:bCs/>
        </w:rPr>
        <w:t xml:space="preserve"> in Table 1</w:t>
      </w:r>
      <w:r w:rsidRPr="006338D3">
        <w:t xml:space="preserve">. The Service provided by the Network Operator shall </w:t>
      </w:r>
      <w:proofErr w:type="gramStart"/>
      <w:r w:rsidRPr="006338D3">
        <w:t>be in compliance with</w:t>
      </w:r>
      <w:proofErr w:type="gramEnd"/>
      <w:r w:rsidRPr="006338D3">
        <w:t xml:space="preserve"> the standards and requirements as set out in this </w:t>
      </w:r>
      <w:r w:rsidR="000827A6">
        <w:t>Service Schedule</w:t>
      </w:r>
      <w:r w:rsidR="003A5AB8" w:rsidRPr="006338D3">
        <w:t>.</w:t>
      </w:r>
    </w:p>
    <w:p w14:paraId="0A2DA516" w14:textId="77777777" w:rsidR="00C332C5" w:rsidRDefault="00C332C5" w:rsidP="000827A6">
      <w:pPr>
        <w:pStyle w:val="ACLevel2"/>
      </w:pPr>
      <w:r w:rsidRPr="00083284">
        <w:t>The RTÉ DTT service use</w:t>
      </w:r>
      <w:r w:rsidR="00097134">
        <w:t>s</w:t>
      </w:r>
      <w:r w:rsidRPr="00083284">
        <w:t xml:space="preserve"> internationally accepted FTA DTT technology and is not an encrypted service.</w:t>
      </w:r>
    </w:p>
    <w:p w14:paraId="0A2DA517" w14:textId="77777777" w:rsidR="00200193" w:rsidRDefault="006C2819" w:rsidP="000827A6">
      <w:pPr>
        <w:pStyle w:val="ACLevel2"/>
      </w:pPr>
      <w:r w:rsidRPr="006C2819">
        <w:t>A Client who has an agreement in place for provision of Se</w:t>
      </w:r>
      <w:r>
        <w:t xml:space="preserve">rvices in respect of a Channel </w:t>
      </w:r>
      <w:r w:rsidRPr="006C2819">
        <w:t xml:space="preserve">for a term of one year or more shall be entitled to apply for a </w:t>
      </w:r>
      <w:proofErr w:type="gramStart"/>
      <w:r w:rsidRPr="006C2819">
        <w:t>Pop up</w:t>
      </w:r>
      <w:proofErr w:type="gramEnd"/>
      <w:r w:rsidRPr="006C2819">
        <w:t xml:space="preserve"> Channel and/or a Red button Channel. Such application shall be on a first come first served </w:t>
      </w:r>
      <w:r w:rsidRPr="006C2819">
        <w:lastRenderedPageBreak/>
        <w:t>basis and its approval by the Service Provider shall depend upon the availability of multiplex capacity and Network Operator resources at the time of such application.</w:t>
      </w:r>
    </w:p>
    <w:p w14:paraId="0A2DA518" w14:textId="77777777" w:rsidR="006C2819" w:rsidRPr="00083284" w:rsidRDefault="006C2819" w:rsidP="006C2819">
      <w:pPr>
        <w:pStyle w:val="ACLevel2"/>
        <w:numPr>
          <w:ilvl w:val="0"/>
          <w:numId w:val="0"/>
        </w:numPr>
        <w:ind w:left="1440" w:hanging="720"/>
      </w:pPr>
    </w:p>
    <w:p w14:paraId="0A2DA519" w14:textId="77777777" w:rsidR="003A5AB8" w:rsidRPr="00D660BC" w:rsidRDefault="003A5AB8" w:rsidP="00D660BC">
      <w:pPr>
        <w:pStyle w:val="ACLevel1"/>
        <w:keepNext/>
      </w:pPr>
      <w:r w:rsidRPr="00D660BC">
        <w:rPr>
          <w:rStyle w:val="ACLevel1asheadingtext"/>
        </w:rPr>
        <w:t>Terms and Conditions</w:t>
      </w:r>
    </w:p>
    <w:p w14:paraId="0A2DA51A" w14:textId="77777777" w:rsidR="003A5AB8" w:rsidRPr="00D660BC" w:rsidRDefault="003A5AB8" w:rsidP="00D660BC">
      <w:pPr>
        <w:pStyle w:val="ACLevel2"/>
      </w:pPr>
      <w:r w:rsidRPr="006338D3">
        <w:t>Initial Term</w:t>
      </w:r>
    </w:p>
    <w:p w14:paraId="0A2DA51B" w14:textId="140DD3A0" w:rsidR="003A5AB8" w:rsidRPr="00D660BC" w:rsidRDefault="003A5AB8" w:rsidP="00D660BC">
      <w:pPr>
        <w:pStyle w:val="ACBody2"/>
      </w:pPr>
      <w:r w:rsidRPr="00083284">
        <w:t xml:space="preserve">The Service shall be provided for an Initial Term </w:t>
      </w:r>
      <w:r w:rsidR="00205571">
        <w:t xml:space="preserve">of five years </w:t>
      </w:r>
      <w:r w:rsidR="002603D5" w:rsidRPr="00083284">
        <w:t xml:space="preserve">running </w:t>
      </w:r>
      <w:r w:rsidR="007645D3" w:rsidRPr="00083284">
        <w:t xml:space="preserve">from </w:t>
      </w:r>
      <w:r w:rsidR="00B003FD" w:rsidRPr="00083284">
        <w:t xml:space="preserve">[                    </w:t>
      </w:r>
      <w:proofErr w:type="gramStart"/>
      <w:r w:rsidR="00B003FD" w:rsidRPr="00083284">
        <w:t xml:space="preserve">  ]</w:t>
      </w:r>
      <w:proofErr w:type="gramEnd"/>
      <w:r w:rsidR="007645D3" w:rsidRPr="00083284">
        <w:t xml:space="preserve"> to </w:t>
      </w:r>
      <w:r w:rsidR="00D85B10">
        <w:t>[</w:t>
      </w:r>
      <w:r w:rsidR="00205571">
        <w:t xml:space="preserve">                         ]</w:t>
      </w:r>
      <w:r w:rsidRPr="00083284">
        <w:t>. Prior to the expiry of the Initial Term, the Parties may agree to extend</w:t>
      </w:r>
      <w:r w:rsidRPr="006338D3">
        <w:t xml:space="preserve"> the Initial Term by a further period of 5 years. </w:t>
      </w:r>
    </w:p>
    <w:p w14:paraId="0A2DA51C" w14:textId="77777777" w:rsidR="003A5AB8" w:rsidRPr="00D660BC" w:rsidRDefault="00E14B30" w:rsidP="00D660BC">
      <w:pPr>
        <w:pStyle w:val="ACLevel2"/>
      </w:pPr>
      <w:r w:rsidRPr="00E14B30">
        <w:t>It is agreed that a Termination Sum shall apply in the event that the Client terminates the Services provided in respect of any of its TV and/or Radio Channel(s</w:t>
      </w:r>
      <w:proofErr w:type="gramStart"/>
      <w:r w:rsidRPr="00E14B30">
        <w:t>)(</w:t>
      </w:r>
      <w:proofErr w:type="gramEnd"/>
      <w:r w:rsidRPr="00E14B30">
        <w:t>not being a Pop up Channel or Red button Channel)</w:t>
      </w:r>
      <w:r>
        <w:t xml:space="preserve"> </w:t>
      </w:r>
      <w:r w:rsidR="003A5AB8" w:rsidRPr="006338D3">
        <w:t>as follows:</w:t>
      </w:r>
    </w:p>
    <w:p w14:paraId="0A2DA51D" w14:textId="77777777" w:rsidR="00E14B30" w:rsidRDefault="00E14B30" w:rsidP="00E14B30">
      <w:pPr>
        <w:pStyle w:val="ACLevel2"/>
        <w:numPr>
          <w:ilvl w:val="0"/>
          <w:numId w:val="0"/>
        </w:numPr>
        <w:ind w:left="2127"/>
      </w:pPr>
      <w:r>
        <w:t xml:space="preserve">Such Termination Sum shall be the greater of </w:t>
      </w:r>
      <w:proofErr w:type="gramStart"/>
      <w:r>
        <w:t>either:-</w:t>
      </w:r>
      <w:proofErr w:type="gramEnd"/>
    </w:p>
    <w:p w14:paraId="0A2DA51E" w14:textId="77777777" w:rsidR="00E14B30" w:rsidRDefault="00E14B30" w:rsidP="00E14B30">
      <w:pPr>
        <w:pStyle w:val="ACLevel2"/>
        <w:numPr>
          <w:ilvl w:val="0"/>
          <w:numId w:val="0"/>
        </w:numPr>
        <w:ind w:left="2127"/>
      </w:pPr>
      <w:r>
        <w:t>(</w:t>
      </w:r>
      <w:proofErr w:type="spellStart"/>
      <w:r>
        <w:t>i</w:t>
      </w:r>
      <w:proofErr w:type="spellEnd"/>
      <w:r>
        <w:t xml:space="preserve">) an amount equal to the Tariff </w:t>
      </w:r>
      <w:r w:rsidR="00021754">
        <w:t xml:space="preserve">in respect of </w:t>
      </w:r>
      <w:r w:rsidR="00021754" w:rsidRPr="00021754">
        <w:t xml:space="preserve">the </w:t>
      </w:r>
      <w:r w:rsidR="00F77191" w:rsidRPr="00021754">
        <w:t>bit rate</w:t>
      </w:r>
      <w:r w:rsidR="00CE2B1D" w:rsidRPr="00021754">
        <w:t xml:space="preserve"> </w:t>
      </w:r>
      <w:r w:rsidR="00F77191" w:rsidRPr="00021754">
        <w:t>consumed</w:t>
      </w:r>
      <w:r w:rsidR="00CE2B1D" w:rsidRPr="00021754">
        <w:t xml:space="preserve"> </w:t>
      </w:r>
      <w:r w:rsidRPr="00021754">
        <w:t>in</w:t>
      </w:r>
      <w:r>
        <w:t xml:space="preserve"> respect of a specific TV and/or Radio Channel (as set out at Appendix A and not being a </w:t>
      </w:r>
      <w:proofErr w:type="gramStart"/>
      <w:r>
        <w:t>Pop up</w:t>
      </w:r>
      <w:proofErr w:type="gramEnd"/>
      <w:r>
        <w:t xml:space="preserve"> Channel or Red button Channel), during the 18 month period preceding the Termination Date</w:t>
      </w:r>
    </w:p>
    <w:p w14:paraId="0A2DA51F" w14:textId="77777777" w:rsidR="00E14B30" w:rsidRDefault="00E14B30" w:rsidP="00E14B30">
      <w:pPr>
        <w:pStyle w:val="ACLevel2"/>
        <w:numPr>
          <w:ilvl w:val="0"/>
          <w:numId w:val="0"/>
        </w:numPr>
        <w:ind w:left="2127"/>
      </w:pPr>
      <w:r>
        <w:t>OR</w:t>
      </w:r>
    </w:p>
    <w:p w14:paraId="0A2DA520" w14:textId="77777777" w:rsidR="00E14B30" w:rsidRDefault="00E14B30" w:rsidP="00E14B30">
      <w:pPr>
        <w:pStyle w:val="ACLevel2"/>
        <w:numPr>
          <w:ilvl w:val="0"/>
          <w:numId w:val="0"/>
        </w:numPr>
        <w:ind w:left="2127"/>
      </w:pPr>
      <w:r>
        <w:t xml:space="preserve">(ii) a sum of 500,000 (five hundred thousand) euro in respect of the termination of services in respect of </w:t>
      </w:r>
      <w:r w:rsidRPr="00E14B30">
        <w:rPr>
          <w:b/>
          <w:u w:val="single"/>
        </w:rPr>
        <w:t>each</w:t>
      </w:r>
      <w:r>
        <w:t xml:space="preserve"> specific TV Channel, and/or 15,000 (fifteen thousand) euro in respect of the termination of Services in respect of </w:t>
      </w:r>
      <w:r w:rsidRPr="00E14B30">
        <w:rPr>
          <w:b/>
          <w:u w:val="single"/>
        </w:rPr>
        <w:t>each</w:t>
      </w:r>
      <w:r>
        <w:t xml:space="preserve"> specific Radio Channel (as set out at Appendix A and not being a </w:t>
      </w:r>
      <w:proofErr w:type="gramStart"/>
      <w:r>
        <w:t>Pop up</w:t>
      </w:r>
      <w:proofErr w:type="gramEnd"/>
      <w:r>
        <w:t xml:space="preserve"> Channel or Red button Channel).</w:t>
      </w:r>
    </w:p>
    <w:p w14:paraId="0A2DA521" w14:textId="77777777" w:rsidR="003A5AB8" w:rsidRPr="00083284" w:rsidRDefault="003A5AB8" w:rsidP="00D660BC">
      <w:pPr>
        <w:pStyle w:val="ACLevel2"/>
      </w:pPr>
      <w:r w:rsidRPr="00083284">
        <w:t xml:space="preserve">The provision of the Service is conditional upon the Client providing </w:t>
      </w:r>
      <w:r w:rsidR="007645D3" w:rsidRPr="00083284">
        <w:t xml:space="preserve">and maintaining in place </w:t>
      </w:r>
      <w:r w:rsidRPr="00083284">
        <w:t>the Security, to the value of the Termination Sum</w:t>
      </w:r>
      <w:r w:rsidR="00B003FD" w:rsidRPr="00083284">
        <w:t xml:space="preserve"> </w:t>
      </w:r>
      <w:r w:rsidR="0011422F">
        <w:t>i</w:t>
      </w:r>
      <w:r w:rsidR="00083284">
        <w:t xml:space="preserve">n the form approved by RTÉ in advance </w:t>
      </w:r>
      <w:r w:rsidR="00B003FD" w:rsidRPr="00083284">
        <w:t>(e.g. unconditional bank bond, parental guarantee etc.)</w:t>
      </w:r>
      <w:r w:rsidR="00083284">
        <w:t>.</w:t>
      </w:r>
    </w:p>
    <w:p w14:paraId="0A2DA522" w14:textId="77777777" w:rsidR="003A5AB8" w:rsidRPr="00D660BC" w:rsidRDefault="003A5AB8" w:rsidP="00D660BC">
      <w:pPr>
        <w:pStyle w:val="ACLevel1"/>
        <w:keepNext/>
      </w:pPr>
      <w:r w:rsidRPr="00D660BC">
        <w:rPr>
          <w:rStyle w:val="ACLevel1asheadingtext"/>
        </w:rPr>
        <w:t>Service Delivery Requirements</w:t>
      </w:r>
    </w:p>
    <w:p w14:paraId="0A2DA523" w14:textId="77777777" w:rsidR="003A5AB8" w:rsidRPr="00083284" w:rsidRDefault="003A5AB8" w:rsidP="00D660BC">
      <w:pPr>
        <w:pStyle w:val="ACLevel2"/>
      </w:pPr>
      <w:r w:rsidRPr="00083284">
        <w:t>The Network Operator shall deliver a service that meets the following minimum service delivery requirements for each Multiplexed Transport Stream</w:t>
      </w:r>
      <w:r w:rsidR="00D660BC" w:rsidRPr="00083284">
        <w:t xml:space="preserve"> identified by the Client</w:t>
      </w:r>
      <w:r w:rsidRPr="00083284">
        <w:t>:</w:t>
      </w:r>
    </w:p>
    <w:p w14:paraId="0A2DA524" w14:textId="77777777" w:rsidR="003A5AB8" w:rsidRPr="006338D3" w:rsidRDefault="003A5AB8" w:rsidP="00D660BC">
      <w:pPr>
        <w:tabs>
          <w:tab w:val="left" w:pos="3060"/>
        </w:tabs>
        <w:spacing w:before="120"/>
        <w:ind w:left="5670" w:hanging="4252"/>
      </w:pPr>
      <w:r w:rsidRPr="006338D3">
        <w:t>Service Availability Target at each site:</w:t>
      </w:r>
      <w:r w:rsidRPr="006338D3">
        <w:tab/>
        <w:t>Operating at, or within, the Upper and Lower Failure Thresholds for 99.8% of the time. Excluding any Non-Ranking Events as specified in Section 11.</w:t>
      </w:r>
    </w:p>
    <w:p w14:paraId="0A2DA525" w14:textId="77777777" w:rsidR="003A5AB8" w:rsidRPr="006338D3" w:rsidRDefault="00D660BC" w:rsidP="002A7552">
      <w:pPr>
        <w:tabs>
          <w:tab w:val="left" w:pos="5103"/>
        </w:tabs>
        <w:spacing w:before="120"/>
        <w:ind w:left="4394" w:hanging="2977"/>
      </w:pPr>
      <w:r>
        <w:t>Availability measured over:</w:t>
      </w:r>
      <w:r>
        <w:tab/>
      </w:r>
      <w:r w:rsidR="002A7552">
        <w:tab/>
      </w:r>
      <w:r w:rsidR="003A5AB8" w:rsidRPr="006338D3">
        <w:t>Each quarterly calendar period.</w:t>
      </w:r>
    </w:p>
    <w:p w14:paraId="0A2DA526" w14:textId="77777777" w:rsidR="003A5AB8" w:rsidRDefault="003A5AB8" w:rsidP="002A7552">
      <w:pPr>
        <w:tabs>
          <w:tab w:val="left" w:pos="5103"/>
        </w:tabs>
        <w:spacing w:before="120"/>
        <w:ind w:left="4394" w:hanging="2977"/>
      </w:pPr>
      <w:r w:rsidRPr="006338D3">
        <w:t>No</w:t>
      </w:r>
      <w:r w:rsidR="00D660BC">
        <w:t>rmal Operating Power per site:</w:t>
      </w:r>
      <w:r w:rsidR="00D660BC">
        <w:tab/>
      </w:r>
      <w:r w:rsidRPr="006338D3">
        <w:t>ERP as defined in Table 1.</w:t>
      </w:r>
    </w:p>
    <w:p w14:paraId="0A2DA527" w14:textId="77777777" w:rsidR="003A5AB8" w:rsidRPr="006338D3" w:rsidRDefault="003A5AB8" w:rsidP="002A7552">
      <w:pPr>
        <w:tabs>
          <w:tab w:val="left" w:pos="3060"/>
          <w:tab w:val="left" w:pos="4395"/>
          <w:tab w:val="left" w:pos="5103"/>
        </w:tabs>
        <w:spacing w:before="120"/>
        <w:ind w:firstLine="1418"/>
      </w:pPr>
      <w:r w:rsidRPr="006338D3">
        <w:t>Normal Operating Frequencies:</w:t>
      </w:r>
      <w:r w:rsidRPr="006338D3">
        <w:tab/>
      </w:r>
      <w:r w:rsidR="002A7552">
        <w:tab/>
      </w:r>
      <w:r w:rsidRPr="006338D3">
        <w:t>As defined in Table 1.</w:t>
      </w:r>
    </w:p>
    <w:p w14:paraId="0A2DA528" w14:textId="77777777" w:rsidR="003A5AB8" w:rsidRPr="006338D3" w:rsidRDefault="002A7552" w:rsidP="002A7552">
      <w:pPr>
        <w:tabs>
          <w:tab w:val="left" w:pos="3060"/>
          <w:tab w:val="left" w:pos="4395"/>
          <w:tab w:val="left" w:pos="5103"/>
        </w:tabs>
        <w:spacing w:before="120"/>
        <w:ind w:firstLine="1418"/>
      </w:pPr>
      <w:r>
        <w:t>Upper Failure Threshold:</w:t>
      </w:r>
      <w:r>
        <w:tab/>
      </w:r>
      <w:r>
        <w:tab/>
      </w:r>
      <w:r w:rsidR="003A5AB8" w:rsidRPr="006338D3">
        <w:t>&gt; Normal Operating Power +1dB.</w:t>
      </w:r>
    </w:p>
    <w:p w14:paraId="0A2DA529" w14:textId="77777777" w:rsidR="003A5AB8" w:rsidRPr="006338D3" w:rsidRDefault="003A5AB8" w:rsidP="002A7552">
      <w:pPr>
        <w:tabs>
          <w:tab w:val="left" w:pos="5103"/>
        </w:tabs>
        <w:spacing w:before="120"/>
        <w:ind w:left="4394" w:hanging="2977"/>
      </w:pPr>
      <w:r w:rsidRPr="006338D3">
        <w:t xml:space="preserve">Lower Failure Threshold: </w:t>
      </w:r>
      <w:r w:rsidRPr="006338D3">
        <w:tab/>
      </w:r>
      <w:r w:rsidRPr="006338D3">
        <w:tab/>
        <w:t>&lt; Normal Operating Power -3dB.</w:t>
      </w:r>
    </w:p>
    <w:p w14:paraId="0A2DA52A" w14:textId="77777777" w:rsidR="003A5AB8" w:rsidRDefault="003A5AB8" w:rsidP="002A7552">
      <w:pPr>
        <w:tabs>
          <w:tab w:val="left" w:pos="3060"/>
          <w:tab w:val="left" w:pos="5760"/>
        </w:tabs>
        <w:spacing w:before="120"/>
        <w:ind w:left="1418"/>
      </w:pPr>
      <w:r w:rsidRPr="006338D3">
        <w:t>ERP = Effective Radiated Power.</w:t>
      </w:r>
    </w:p>
    <w:p w14:paraId="0A2DA52B" w14:textId="77777777" w:rsidR="002A7552" w:rsidRPr="006338D3" w:rsidRDefault="002A7552" w:rsidP="002A7552">
      <w:pPr>
        <w:tabs>
          <w:tab w:val="left" w:pos="3060"/>
          <w:tab w:val="left" w:pos="5760"/>
        </w:tabs>
        <w:spacing w:before="120"/>
        <w:ind w:left="1418"/>
      </w:pPr>
    </w:p>
    <w:p w14:paraId="0A2DA52C" w14:textId="77777777" w:rsidR="003A5AB8" w:rsidRPr="002A7552" w:rsidRDefault="003A5AB8" w:rsidP="002A7552">
      <w:pPr>
        <w:pStyle w:val="ACLevel2"/>
      </w:pPr>
      <w:r w:rsidRPr="006338D3">
        <w:t xml:space="preserve">The Network Operator shall radiate the nominal Effective Radiated Power (ERP) indicated in Table 1.  The ERP shall be delivered utilising a defined antenna pattern that shall ensure that network and international interference are minimised and any </w:t>
      </w:r>
      <w:proofErr w:type="gramStart"/>
      <w:r w:rsidRPr="006338D3">
        <w:t>International</w:t>
      </w:r>
      <w:proofErr w:type="gramEnd"/>
      <w:r w:rsidRPr="006338D3">
        <w:t xml:space="preserve"> restrictions are complied with in so far as is reasonably possible.</w:t>
      </w:r>
    </w:p>
    <w:p w14:paraId="0A2DA52D" w14:textId="77777777" w:rsidR="003A5AB8" w:rsidRPr="002A7552" w:rsidRDefault="003A5AB8" w:rsidP="002A7552">
      <w:pPr>
        <w:pStyle w:val="ACLevel2"/>
      </w:pPr>
      <w:r w:rsidRPr="006338D3">
        <w:t>The Lower Fail</w:t>
      </w:r>
      <w:r w:rsidRPr="002A7552">
        <w:t>ure Threshold figure triggers the initial change over to any reserve transmitter (where available).</w:t>
      </w:r>
    </w:p>
    <w:p w14:paraId="0A2DA52E" w14:textId="77777777" w:rsidR="003A5AB8" w:rsidRPr="00083284" w:rsidRDefault="003A5AB8" w:rsidP="002A7552">
      <w:pPr>
        <w:pStyle w:val="ACLevel2"/>
      </w:pPr>
      <w:r w:rsidRPr="00083284">
        <w:t xml:space="preserve">The use of any reserve facility </w:t>
      </w:r>
      <w:r w:rsidR="00C332C5" w:rsidRPr="00083284">
        <w:t xml:space="preserve">and or resources </w:t>
      </w:r>
      <w:r w:rsidRPr="00083284">
        <w:t xml:space="preserve">that is common with any other broadcast customer or other Client shall be prioritised on a first </w:t>
      </w:r>
      <w:r w:rsidR="00D01199" w:rsidRPr="00083284">
        <w:t xml:space="preserve">issue </w:t>
      </w:r>
      <w:r w:rsidRPr="00083284">
        <w:t>come first served basis. The Client may identify a priority for its Content Transport Streams if it has more than one.</w:t>
      </w:r>
    </w:p>
    <w:p w14:paraId="0A2DA52F" w14:textId="77777777" w:rsidR="003A5AB8" w:rsidRPr="00083284" w:rsidRDefault="003A5AB8" w:rsidP="002A7552">
      <w:pPr>
        <w:pStyle w:val="ACLevel2"/>
      </w:pPr>
      <w:r w:rsidRPr="00083284">
        <w:t xml:space="preserve">The Network Operator shall comply with the relevant parts of the </w:t>
      </w:r>
      <w:proofErr w:type="spellStart"/>
      <w:r w:rsidRPr="00083284">
        <w:t>ComReg</w:t>
      </w:r>
      <w:proofErr w:type="spellEnd"/>
      <w:r w:rsidRPr="00083284">
        <w:t xml:space="preserve"> Licence obligations when such obligations having been notified to the Service Provider by the Client.</w:t>
      </w:r>
    </w:p>
    <w:p w14:paraId="0A2DA530" w14:textId="77777777" w:rsidR="003A5AB8" w:rsidRPr="002A7552" w:rsidRDefault="003A5AB8" w:rsidP="002A7552">
      <w:pPr>
        <w:pStyle w:val="ACLevel2"/>
      </w:pPr>
      <w:r w:rsidRPr="002A7552">
        <w:t>The Network Operator shall ensure that the service delivered complies with the engineering perfor</w:t>
      </w:r>
      <w:r w:rsidR="002A7552">
        <w:t>mance measures detailed below.</w:t>
      </w:r>
    </w:p>
    <w:p w14:paraId="0A2DA531" w14:textId="77777777" w:rsidR="003A5AB8" w:rsidRPr="002A7552" w:rsidRDefault="003A5AB8" w:rsidP="002A7552">
      <w:pPr>
        <w:pStyle w:val="ACLevel2"/>
      </w:pPr>
      <w:r w:rsidRPr="006338D3">
        <w:t>Engineering Performance Measures</w:t>
      </w:r>
    </w:p>
    <w:p w14:paraId="0A2DA532" w14:textId="77777777" w:rsidR="003A5AB8" w:rsidRPr="002A7552" w:rsidRDefault="003A5AB8" w:rsidP="002A7552">
      <w:pPr>
        <w:pStyle w:val="ACBody2"/>
      </w:pPr>
      <w:r w:rsidRPr="006338D3">
        <w:t xml:space="preserve">The following are measured at the output of the Main Site Transmitters identified in </w:t>
      </w:r>
      <w:r w:rsidRPr="006338D3">
        <w:br/>
        <w:t>Table 1</w:t>
      </w:r>
    </w:p>
    <w:p w14:paraId="0A2DA533" w14:textId="77777777" w:rsidR="003A5AB8" w:rsidRDefault="003A5AB8" w:rsidP="00296F3B">
      <w:pPr>
        <w:spacing w:before="100" w:beforeAutospacing="1"/>
      </w:pPr>
    </w:p>
    <w:p w14:paraId="0A2DA534" w14:textId="77777777" w:rsidR="001C30A3" w:rsidRPr="006338D3" w:rsidRDefault="001C30A3" w:rsidP="00296F3B">
      <w:pPr>
        <w:spacing w:before="100" w:beforeAutospacing="1"/>
      </w:pPr>
    </w:p>
    <w:tbl>
      <w:tblPr>
        <w:tblW w:w="9468" w:type="dxa"/>
        <w:tblInd w:w="-72" w:type="dxa"/>
        <w:tblBorders>
          <w:top w:val="single" w:sz="12" w:space="0" w:color="auto"/>
          <w:left w:val="single" w:sz="12" w:space="0" w:color="auto"/>
          <w:bottom w:val="single" w:sz="12" w:space="0" w:color="auto"/>
          <w:right w:val="single" w:sz="12" w:space="0" w:color="auto"/>
        </w:tblBorders>
        <w:tblLayout w:type="fixed"/>
        <w:tblCellMar>
          <w:left w:w="36" w:type="dxa"/>
          <w:right w:w="36" w:type="dxa"/>
        </w:tblCellMar>
        <w:tblLook w:val="0000" w:firstRow="0" w:lastRow="0" w:firstColumn="0" w:lastColumn="0" w:noHBand="0" w:noVBand="0"/>
      </w:tblPr>
      <w:tblGrid>
        <w:gridCol w:w="2093"/>
        <w:gridCol w:w="1255"/>
        <w:gridCol w:w="1440"/>
        <w:gridCol w:w="2640"/>
        <w:gridCol w:w="1200"/>
        <w:gridCol w:w="840"/>
      </w:tblGrid>
      <w:tr w:rsidR="003A5AB8" w:rsidRPr="006338D3" w14:paraId="0A2DA53B" w14:textId="77777777" w:rsidTr="003A5AB8">
        <w:trPr>
          <w:tblHeader/>
        </w:trPr>
        <w:tc>
          <w:tcPr>
            <w:tcW w:w="2093" w:type="dxa"/>
            <w:tcBorders>
              <w:top w:val="single" w:sz="4" w:space="0" w:color="auto"/>
              <w:left w:val="single" w:sz="4" w:space="0" w:color="auto"/>
              <w:bottom w:val="single" w:sz="4" w:space="0" w:color="auto"/>
              <w:right w:val="single" w:sz="4" w:space="0" w:color="auto"/>
            </w:tcBorders>
            <w:shd w:val="clear" w:color="auto" w:fill="CCFFFF"/>
          </w:tcPr>
          <w:p w14:paraId="0A2DA535" w14:textId="77777777" w:rsidR="003A5AB8" w:rsidRPr="006338D3" w:rsidRDefault="003A5AB8" w:rsidP="00296F3B">
            <w:pPr>
              <w:spacing w:before="120" w:after="200" w:line="276" w:lineRule="auto"/>
              <w:rPr>
                <w:b/>
              </w:rPr>
            </w:pPr>
            <w:r w:rsidRPr="006338D3">
              <w:rPr>
                <w:b/>
              </w:rPr>
              <w:t>Parameter</w:t>
            </w:r>
          </w:p>
        </w:tc>
        <w:tc>
          <w:tcPr>
            <w:tcW w:w="1255" w:type="dxa"/>
            <w:tcBorders>
              <w:top w:val="single" w:sz="4" w:space="0" w:color="auto"/>
              <w:left w:val="single" w:sz="4" w:space="0" w:color="auto"/>
              <w:bottom w:val="single" w:sz="4" w:space="0" w:color="auto"/>
              <w:right w:val="single" w:sz="4" w:space="0" w:color="auto"/>
            </w:tcBorders>
            <w:shd w:val="clear" w:color="auto" w:fill="CCFFFF"/>
          </w:tcPr>
          <w:p w14:paraId="0A2DA536" w14:textId="77777777" w:rsidR="003A5AB8" w:rsidRPr="006338D3" w:rsidRDefault="003A5AB8" w:rsidP="00296F3B">
            <w:pPr>
              <w:spacing w:before="120" w:after="200" w:line="276" w:lineRule="auto"/>
              <w:jc w:val="center"/>
              <w:rPr>
                <w:b/>
              </w:rPr>
            </w:pPr>
            <w:r w:rsidRPr="006338D3">
              <w:rPr>
                <w:b/>
              </w:rPr>
              <w:t>Operating Limits</w:t>
            </w:r>
          </w:p>
        </w:tc>
        <w:tc>
          <w:tcPr>
            <w:tcW w:w="1440" w:type="dxa"/>
            <w:tcBorders>
              <w:top w:val="single" w:sz="4" w:space="0" w:color="auto"/>
              <w:left w:val="single" w:sz="4" w:space="0" w:color="auto"/>
              <w:bottom w:val="single" w:sz="4" w:space="0" w:color="auto"/>
              <w:right w:val="single" w:sz="4" w:space="0" w:color="auto"/>
            </w:tcBorders>
            <w:shd w:val="clear" w:color="auto" w:fill="CCFFFF"/>
          </w:tcPr>
          <w:p w14:paraId="0A2DA537" w14:textId="77777777" w:rsidR="003A5AB8" w:rsidRPr="006338D3" w:rsidRDefault="003A5AB8" w:rsidP="00296F3B">
            <w:pPr>
              <w:spacing w:before="120" w:after="200" w:line="276" w:lineRule="auto"/>
              <w:jc w:val="center"/>
              <w:rPr>
                <w:b/>
              </w:rPr>
            </w:pPr>
            <w:r w:rsidRPr="006338D3">
              <w:rPr>
                <w:b/>
              </w:rPr>
              <w:t>Fault</w:t>
            </w:r>
            <w:r w:rsidRPr="006338D3">
              <w:rPr>
                <w:b/>
              </w:rPr>
              <w:br/>
              <w:t>Limits</w:t>
            </w:r>
          </w:p>
        </w:tc>
        <w:tc>
          <w:tcPr>
            <w:tcW w:w="2640" w:type="dxa"/>
            <w:tcBorders>
              <w:top w:val="single" w:sz="4" w:space="0" w:color="auto"/>
              <w:left w:val="single" w:sz="4" w:space="0" w:color="auto"/>
              <w:bottom w:val="single" w:sz="4" w:space="0" w:color="auto"/>
              <w:right w:val="single" w:sz="4" w:space="0" w:color="auto"/>
            </w:tcBorders>
            <w:shd w:val="clear" w:color="auto" w:fill="CCFFFF"/>
          </w:tcPr>
          <w:p w14:paraId="0A2DA538" w14:textId="77777777" w:rsidR="003A5AB8" w:rsidRPr="006338D3" w:rsidRDefault="003A5AB8" w:rsidP="00296F3B">
            <w:pPr>
              <w:spacing w:before="120" w:after="200" w:line="276" w:lineRule="auto"/>
              <w:rPr>
                <w:b/>
              </w:rPr>
            </w:pPr>
            <w:r w:rsidRPr="006338D3">
              <w:rPr>
                <w:b/>
              </w:rPr>
              <w:t>Method of Measurement</w:t>
            </w:r>
          </w:p>
        </w:tc>
        <w:tc>
          <w:tcPr>
            <w:tcW w:w="1200" w:type="dxa"/>
            <w:tcBorders>
              <w:top w:val="single" w:sz="4" w:space="0" w:color="auto"/>
              <w:left w:val="single" w:sz="4" w:space="0" w:color="auto"/>
              <w:bottom w:val="single" w:sz="4" w:space="0" w:color="auto"/>
              <w:right w:val="single" w:sz="4" w:space="0" w:color="auto"/>
            </w:tcBorders>
            <w:shd w:val="clear" w:color="auto" w:fill="CCFFFF"/>
          </w:tcPr>
          <w:p w14:paraId="0A2DA539" w14:textId="77777777" w:rsidR="003A5AB8" w:rsidRPr="006338D3" w:rsidRDefault="003A5AB8" w:rsidP="00296F3B">
            <w:pPr>
              <w:spacing w:before="120" w:after="200" w:line="276" w:lineRule="auto"/>
              <w:jc w:val="center"/>
              <w:rPr>
                <w:b/>
              </w:rPr>
            </w:pPr>
            <w:r w:rsidRPr="006338D3">
              <w:rPr>
                <w:b/>
              </w:rPr>
              <w:t>Monitoring</w:t>
            </w:r>
          </w:p>
        </w:tc>
        <w:tc>
          <w:tcPr>
            <w:tcW w:w="840" w:type="dxa"/>
            <w:tcBorders>
              <w:top w:val="single" w:sz="4" w:space="0" w:color="auto"/>
              <w:left w:val="single" w:sz="4" w:space="0" w:color="auto"/>
              <w:bottom w:val="single" w:sz="4" w:space="0" w:color="auto"/>
              <w:right w:val="single" w:sz="4" w:space="0" w:color="auto"/>
            </w:tcBorders>
            <w:shd w:val="clear" w:color="auto" w:fill="CCFFFF"/>
          </w:tcPr>
          <w:p w14:paraId="0A2DA53A" w14:textId="77777777" w:rsidR="003A5AB8" w:rsidRPr="006338D3" w:rsidRDefault="003A5AB8" w:rsidP="00296F3B">
            <w:pPr>
              <w:spacing w:before="120" w:after="200" w:line="276" w:lineRule="auto"/>
              <w:jc w:val="center"/>
              <w:rPr>
                <w:b/>
              </w:rPr>
            </w:pPr>
            <w:r w:rsidRPr="006338D3">
              <w:rPr>
                <w:b/>
              </w:rPr>
              <w:t>See Note</w:t>
            </w:r>
          </w:p>
        </w:tc>
      </w:tr>
      <w:tr w:rsidR="003A5AB8" w:rsidRPr="006338D3" w14:paraId="0A2DA542" w14:textId="77777777" w:rsidTr="003A5AB8">
        <w:tc>
          <w:tcPr>
            <w:tcW w:w="2093" w:type="dxa"/>
            <w:tcBorders>
              <w:top w:val="single" w:sz="4" w:space="0" w:color="auto"/>
              <w:left w:val="single" w:sz="4" w:space="0" w:color="auto"/>
              <w:bottom w:val="single" w:sz="4" w:space="0" w:color="auto"/>
              <w:right w:val="single" w:sz="4" w:space="0" w:color="auto"/>
            </w:tcBorders>
            <w:shd w:val="clear" w:color="auto" w:fill="CCFFCC"/>
          </w:tcPr>
          <w:p w14:paraId="0A2DA53C" w14:textId="77777777" w:rsidR="003A5AB8" w:rsidRPr="006338D3" w:rsidRDefault="003A5AB8" w:rsidP="00296F3B">
            <w:pPr>
              <w:spacing w:before="120" w:after="200" w:line="276" w:lineRule="auto"/>
              <w:rPr>
                <w:b/>
              </w:rPr>
            </w:pPr>
            <w:r w:rsidRPr="006338D3">
              <w:rPr>
                <w:b/>
              </w:rPr>
              <w:t>Transport Stream</w:t>
            </w:r>
          </w:p>
        </w:tc>
        <w:tc>
          <w:tcPr>
            <w:tcW w:w="1255" w:type="dxa"/>
            <w:tcBorders>
              <w:top w:val="single" w:sz="4" w:space="0" w:color="auto"/>
              <w:left w:val="single" w:sz="4" w:space="0" w:color="auto"/>
              <w:bottom w:val="single" w:sz="4" w:space="0" w:color="auto"/>
              <w:right w:val="single" w:sz="4" w:space="0" w:color="auto"/>
            </w:tcBorders>
            <w:shd w:val="clear" w:color="auto" w:fill="CCFFCC"/>
          </w:tcPr>
          <w:p w14:paraId="0A2DA53D" w14:textId="77777777" w:rsidR="003A5AB8" w:rsidRPr="006338D3" w:rsidRDefault="003A5AB8" w:rsidP="00296F3B">
            <w:pPr>
              <w:spacing w:before="120" w:after="200" w:line="276" w:lineRule="auto"/>
              <w:rPr>
                <w:b/>
              </w:rPr>
            </w:pPr>
          </w:p>
        </w:tc>
        <w:tc>
          <w:tcPr>
            <w:tcW w:w="1440" w:type="dxa"/>
            <w:tcBorders>
              <w:top w:val="single" w:sz="4" w:space="0" w:color="auto"/>
              <w:left w:val="single" w:sz="4" w:space="0" w:color="auto"/>
              <w:bottom w:val="single" w:sz="4" w:space="0" w:color="auto"/>
              <w:right w:val="single" w:sz="4" w:space="0" w:color="auto"/>
            </w:tcBorders>
            <w:shd w:val="clear" w:color="auto" w:fill="CCFFCC"/>
          </w:tcPr>
          <w:p w14:paraId="0A2DA53E" w14:textId="77777777" w:rsidR="003A5AB8" w:rsidRPr="006338D3" w:rsidRDefault="003A5AB8" w:rsidP="00296F3B">
            <w:pPr>
              <w:spacing w:before="120" w:after="200" w:line="276" w:lineRule="auto"/>
              <w:rPr>
                <w:b/>
              </w:rPr>
            </w:pPr>
          </w:p>
        </w:tc>
        <w:tc>
          <w:tcPr>
            <w:tcW w:w="2640" w:type="dxa"/>
            <w:tcBorders>
              <w:top w:val="single" w:sz="4" w:space="0" w:color="auto"/>
              <w:left w:val="single" w:sz="4" w:space="0" w:color="auto"/>
              <w:bottom w:val="single" w:sz="4" w:space="0" w:color="auto"/>
              <w:right w:val="single" w:sz="4" w:space="0" w:color="auto"/>
            </w:tcBorders>
            <w:shd w:val="clear" w:color="auto" w:fill="CCFFCC"/>
          </w:tcPr>
          <w:p w14:paraId="0A2DA53F" w14:textId="77777777" w:rsidR="003A5AB8" w:rsidRPr="006338D3" w:rsidRDefault="003A5AB8" w:rsidP="00296F3B">
            <w:pPr>
              <w:spacing w:before="120" w:after="200" w:line="276" w:lineRule="auto"/>
              <w:rPr>
                <w:b/>
              </w:rPr>
            </w:pPr>
          </w:p>
        </w:tc>
        <w:tc>
          <w:tcPr>
            <w:tcW w:w="1200" w:type="dxa"/>
            <w:tcBorders>
              <w:top w:val="single" w:sz="4" w:space="0" w:color="auto"/>
              <w:left w:val="single" w:sz="4" w:space="0" w:color="auto"/>
              <w:bottom w:val="single" w:sz="4" w:space="0" w:color="auto"/>
              <w:right w:val="single" w:sz="4" w:space="0" w:color="auto"/>
            </w:tcBorders>
            <w:shd w:val="clear" w:color="auto" w:fill="CCFFCC"/>
          </w:tcPr>
          <w:p w14:paraId="0A2DA540" w14:textId="77777777" w:rsidR="003A5AB8" w:rsidRPr="006338D3" w:rsidRDefault="003A5AB8" w:rsidP="00296F3B">
            <w:pPr>
              <w:spacing w:before="120" w:after="200" w:line="276" w:lineRule="auto"/>
              <w:jc w:val="center"/>
              <w:rPr>
                <w:b/>
              </w:rPr>
            </w:pPr>
          </w:p>
        </w:tc>
        <w:tc>
          <w:tcPr>
            <w:tcW w:w="840" w:type="dxa"/>
            <w:tcBorders>
              <w:top w:val="single" w:sz="4" w:space="0" w:color="auto"/>
              <w:left w:val="single" w:sz="4" w:space="0" w:color="auto"/>
              <w:bottom w:val="single" w:sz="4" w:space="0" w:color="auto"/>
              <w:right w:val="single" w:sz="4" w:space="0" w:color="auto"/>
            </w:tcBorders>
            <w:shd w:val="clear" w:color="auto" w:fill="CCFFCC"/>
          </w:tcPr>
          <w:p w14:paraId="0A2DA541" w14:textId="77777777" w:rsidR="003A5AB8" w:rsidRPr="006338D3" w:rsidRDefault="003A5AB8" w:rsidP="00296F3B">
            <w:pPr>
              <w:spacing w:before="120" w:after="200" w:line="276" w:lineRule="auto"/>
              <w:jc w:val="center"/>
              <w:rPr>
                <w:b/>
              </w:rPr>
            </w:pPr>
          </w:p>
        </w:tc>
      </w:tr>
      <w:tr w:rsidR="003A5AB8" w:rsidRPr="006338D3" w14:paraId="0A2DA549" w14:textId="77777777" w:rsidTr="003A5AB8">
        <w:tc>
          <w:tcPr>
            <w:tcW w:w="2093" w:type="dxa"/>
            <w:tcBorders>
              <w:top w:val="single" w:sz="4" w:space="0" w:color="auto"/>
              <w:left w:val="single" w:sz="4" w:space="0" w:color="auto"/>
              <w:bottom w:val="single" w:sz="4" w:space="0" w:color="auto"/>
              <w:right w:val="single" w:sz="4" w:space="0" w:color="auto"/>
            </w:tcBorders>
          </w:tcPr>
          <w:p w14:paraId="0A2DA543" w14:textId="77777777" w:rsidR="003A5AB8" w:rsidRPr="006338D3" w:rsidRDefault="003A5AB8" w:rsidP="00296F3B">
            <w:pPr>
              <w:spacing w:before="120" w:after="200" w:line="276" w:lineRule="auto"/>
            </w:pPr>
            <w:r w:rsidRPr="006338D3">
              <w:t xml:space="preserve">Transport stream </w:t>
            </w:r>
            <w:r w:rsidRPr="00083284">
              <w:t>validity and SI Integrity</w:t>
            </w:r>
          </w:p>
        </w:tc>
        <w:tc>
          <w:tcPr>
            <w:tcW w:w="1255" w:type="dxa"/>
            <w:tcBorders>
              <w:top w:val="single" w:sz="4" w:space="0" w:color="auto"/>
              <w:left w:val="single" w:sz="4" w:space="0" w:color="auto"/>
              <w:bottom w:val="single" w:sz="4" w:space="0" w:color="auto"/>
              <w:right w:val="single" w:sz="4" w:space="0" w:color="auto"/>
            </w:tcBorders>
          </w:tcPr>
          <w:p w14:paraId="0A2DA544" w14:textId="77777777" w:rsidR="003A5AB8" w:rsidRPr="006338D3" w:rsidRDefault="003A5AB8" w:rsidP="00296F3B">
            <w:pPr>
              <w:spacing w:before="120" w:after="200" w:line="276" w:lineRule="auto"/>
              <w:jc w:val="center"/>
            </w:pPr>
            <w:r w:rsidRPr="006338D3">
              <w:t>Valid</w:t>
            </w:r>
          </w:p>
        </w:tc>
        <w:tc>
          <w:tcPr>
            <w:tcW w:w="1440" w:type="dxa"/>
            <w:tcBorders>
              <w:top w:val="single" w:sz="4" w:space="0" w:color="auto"/>
              <w:left w:val="single" w:sz="4" w:space="0" w:color="auto"/>
              <w:bottom w:val="single" w:sz="4" w:space="0" w:color="auto"/>
              <w:right w:val="single" w:sz="4" w:space="0" w:color="auto"/>
            </w:tcBorders>
          </w:tcPr>
          <w:p w14:paraId="0A2DA545" w14:textId="77777777" w:rsidR="003A5AB8" w:rsidRPr="006338D3" w:rsidRDefault="003A5AB8" w:rsidP="00296F3B">
            <w:pPr>
              <w:spacing w:before="120" w:after="200" w:line="276" w:lineRule="auto"/>
              <w:jc w:val="center"/>
            </w:pPr>
            <w:r w:rsidRPr="00083284">
              <w:t>Invalid</w:t>
            </w:r>
          </w:p>
        </w:tc>
        <w:tc>
          <w:tcPr>
            <w:tcW w:w="2640" w:type="dxa"/>
            <w:tcBorders>
              <w:top w:val="single" w:sz="4" w:space="0" w:color="auto"/>
              <w:left w:val="single" w:sz="4" w:space="0" w:color="auto"/>
              <w:bottom w:val="single" w:sz="4" w:space="0" w:color="auto"/>
              <w:right w:val="single" w:sz="4" w:space="0" w:color="auto"/>
            </w:tcBorders>
          </w:tcPr>
          <w:p w14:paraId="0A2DA546" w14:textId="77777777" w:rsidR="003A5AB8" w:rsidRPr="006338D3" w:rsidRDefault="003A5AB8" w:rsidP="00296F3B">
            <w:pPr>
              <w:spacing w:before="120" w:after="200" w:line="276" w:lineRule="auto"/>
            </w:pPr>
            <w:r w:rsidRPr="006338D3">
              <w:t>Reference receiver and Transport Stream Analyser</w:t>
            </w:r>
          </w:p>
        </w:tc>
        <w:tc>
          <w:tcPr>
            <w:tcW w:w="1200" w:type="dxa"/>
            <w:tcBorders>
              <w:top w:val="single" w:sz="4" w:space="0" w:color="auto"/>
              <w:left w:val="single" w:sz="4" w:space="0" w:color="auto"/>
              <w:bottom w:val="single" w:sz="4" w:space="0" w:color="auto"/>
              <w:right w:val="single" w:sz="4" w:space="0" w:color="auto"/>
            </w:tcBorders>
          </w:tcPr>
          <w:p w14:paraId="0A2DA547" w14:textId="77777777" w:rsidR="003A5AB8" w:rsidRPr="006338D3" w:rsidRDefault="003A5AB8" w:rsidP="00296F3B">
            <w:pPr>
              <w:spacing w:before="120" w:after="200" w:line="276" w:lineRule="auto"/>
              <w:jc w:val="center"/>
            </w:pPr>
            <w:r w:rsidRPr="006338D3">
              <w:t xml:space="preserve">Continuous </w:t>
            </w:r>
          </w:p>
        </w:tc>
        <w:tc>
          <w:tcPr>
            <w:tcW w:w="840" w:type="dxa"/>
            <w:tcBorders>
              <w:top w:val="single" w:sz="4" w:space="0" w:color="auto"/>
              <w:left w:val="single" w:sz="4" w:space="0" w:color="auto"/>
              <w:bottom w:val="single" w:sz="4" w:space="0" w:color="auto"/>
              <w:right w:val="single" w:sz="4" w:space="0" w:color="auto"/>
            </w:tcBorders>
          </w:tcPr>
          <w:p w14:paraId="0A2DA548" w14:textId="77777777" w:rsidR="003A5AB8" w:rsidRPr="006338D3" w:rsidRDefault="003A5AB8" w:rsidP="00296F3B">
            <w:pPr>
              <w:spacing w:before="120" w:after="200" w:line="276" w:lineRule="auto"/>
              <w:jc w:val="center"/>
            </w:pPr>
            <w:r w:rsidRPr="006338D3">
              <w:t>B</w:t>
            </w:r>
          </w:p>
        </w:tc>
      </w:tr>
      <w:tr w:rsidR="003A5AB8" w:rsidRPr="006338D3" w14:paraId="0A2DA550" w14:textId="77777777" w:rsidTr="003A5AB8">
        <w:tc>
          <w:tcPr>
            <w:tcW w:w="2093" w:type="dxa"/>
            <w:tcBorders>
              <w:top w:val="single" w:sz="4" w:space="0" w:color="auto"/>
              <w:left w:val="single" w:sz="4" w:space="0" w:color="auto"/>
              <w:bottom w:val="single" w:sz="4" w:space="0" w:color="auto"/>
              <w:right w:val="single" w:sz="4" w:space="0" w:color="auto"/>
            </w:tcBorders>
          </w:tcPr>
          <w:p w14:paraId="0A2DA54A" w14:textId="77777777" w:rsidR="003A5AB8" w:rsidRPr="006338D3" w:rsidRDefault="003A5AB8" w:rsidP="00296F3B">
            <w:pPr>
              <w:spacing w:before="120" w:after="200" w:line="276" w:lineRule="auto"/>
            </w:pPr>
            <w:r w:rsidRPr="006338D3">
              <w:t>Transport Stream Errors: Post-RS</w:t>
            </w:r>
          </w:p>
        </w:tc>
        <w:tc>
          <w:tcPr>
            <w:tcW w:w="1255" w:type="dxa"/>
            <w:tcBorders>
              <w:top w:val="single" w:sz="4" w:space="0" w:color="auto"/>
              <w:left w:val="single" w:sz="4" w:space="0" w:color="auto"/>
              <w:bottom w:val="single" w:sz="4" w:space="0" w:color="auto"/>
              <w:right w:val="single" w:sz="4" w:space="0" w:color="auto"/>
            </w:tcBorders>
          </w:tcPr>
          <w:p w14:paraId="0A2DA54B" w14:textId="77777777" w:rsidR="003A5AB8" w:rsidRPr="006338D3" w:rsidRDefault="003A5AB8" w:rsidP="00296F3B">
            <w:pPr>
              <w:spacing w:before="120" w:after="200" w:line="276" w:lineRule="auto"/>
              <w:jc w:val="center"/>
            </w:pPr>
            <w:r w:rsidRPr="006338D3">
              <w:t>N/A</w:t>
            </w:r>
          </w:p>
        </w:tc>
        <w:tc>
          <w:tcPr>
            <w:tcW w:w="1440" w:type="dxa"/>
            <w:tcBorders>
              <w:top w:val="single" w:sz="4" w:space="0" w:color="auto"/>
              <w:left w:val="single" w:sz="4" w:space="0" w:color="auto"/>
              <w:bottom w:val="single" w:sz="4" w:space="0" w:color="auto"/>
              <w:right w:val="single" w:sz="4" w:space="0" w:color="auto"/>
            </w:tcBorders>
          </w:tcPr>
          <w:p w14:paraId="0A2DA54C" w14:textId="77777777" w:rsidR="003A5AB8" w:rsidRPr="006338D3" w:rsidRDefault="003A5AB8" w:rsidP="00296F3B">
            <w:pPr>
              <w:spacing w:before="120" w:after="200" w:line="276" w:lineRule="auto"/>
              <w:jc w:val="center"/>
            </w:pPr>
            <w:r w:rsidRPr="006338D3">
              <w:t>Quasi Error Free (QEF</w:t>
            </w:r>
            <w:proofErr w:type="gramStart"/>
            <w:r w:rsidRPr="006338D3">
              <w:t>) :</w:t>
            </w:r>
            <w:proofErr w:type="gramEnd"/>
            <w:r w:rsidRPr="006338D3">
              <w:t xml:space="preserve"> &lt;1 uncorrected event per hour</w:t>
            </w:r>
          </w:p>
        </w:tc>
        <w:tc>
          <w:tcPr>
            <w:tcW w:w="2640" w:type="dxa"/>
            <w:tcBorders>
              <w:top w:val="single" w:sz="4" w:space="0" w:color="auto"/>
              <w:left w:val="single" w:sz="4" w:space="0" w:color="auto"/>
              <w:bottom w:val="single" w:sz="4" w:space="0" w:color="auto"/>
              <w:right w:val="single" w:sz="4" w:space="0" w:color="auto"/>
            </w:tcBorders>
          </w:tcPr>
          <w:p w14:paraId="0A2DA54D" w14:textId="77777777" w:rsidR="003A5AB8" w:rsidRPr="006338D3" w:rsidRDefault="003A5AB8" w:rsidP="00296F3B">
            <w:pPr>
              <w:spacing w:before="120" w:after="200" w:line="276" w:lineRule="auto"/>
            </w:pPr>
            <w:r w:rsidRPr="006338D3">
              <w:t>Reference receiver and Transport Stream Analyser</w:t>
            </w:r>
          </w:p>
        </w:tc>
        <w:tc>
          <w:tcPr>
            <w:tcW w:w="1200" w:type="dxa"/>
            <w:tcBorders>
              <w:top w:val="single" w:sz="4" w:space="0" w:color="auto"/>
              <w:left w:val="single" w:sz="4" w:space="0" w:color="auto"/>
              <w:bottom w:val="single" w:sz="4" w:space="0" w:color="auto"/>
              <w:right w:val="single" w:sz="4" w:space="0" w:color="auto"/>
            </w:tcBorders>
          </w:tcPr>
          <w:p w14:paraId="0A2DA54E" w14:textId="77777777" w:rsidR="003A5AB8" w:rsidRPr="006338D3" w:rsidRDefault="003A5AB8" w:rsidP="00296F3B">
            <w:pPr>
              <w:spacing w:before="120" w:after="200" w:line="276" w:lineRule="auto"/>
              <w:jc w:val="center"/>
            </w:pPr>
            <w:r w:rsidRPr="006338D3">
              <w:t>Periodic every 6 months</w:t>
            </w:r>
          </w:p>
        </w:tc>
        <w:tc>
          <w:tcPr>
            <w:tcW w:w="840" w:type="dxa"/>
            <w:tcBorders>
              <w:top w:val="single" w:sz="4" w:space="0" w:color="auto"/>
              <w:left w:val="single" w:sz="4" w:space="0" w:color="auto"/>
              <w:bottom w:val="single" w:sz="4" w:space="0" w:color="auto"/>
              <w:right w:val="single" w:sz="4" w:space="0" w:color="auto"/>
            </w:tcBorders>
          </w:tcPr>
          <w:p w14:paraId="0A2DA54F" w14:textId="77777777" w:rsidR="003A5AB8" w:rsidRPr="006338D3" w:rsidRDefault="003A5AB8" w:rsidP="00296F3B">
            <w:pPr>
              <w:spacing w:before="120" w:after="200" w:line="276" w:lineRule="auto"/>
              <w:jc w:val="center"/>
            </w:pPr>
          </w:p>
        </w:tc>
      </w:tr>
      <w:tr w:rsidR="003A5AB8" w:rsidRPr="006338D3" w14:paraId="0A2DA557" w14:textId="77777777" w:rsidTr="003A5AB8">
        <w:tc>
          <w:tcPr>
            <w:tcW w:w="2093" w:type="dxa"/>
            <w:tcBorders>
              <w:top w:val="single" w:sz="4" w:space="0" w:color="auto"/>
              <w:left w:val="single" w:sz="4" w:space="0" w:color="auto"/>
              <w:bottom w:val="single" w:sz="4" w:space="0" w:color="auto"/>
              <w:right w:val="single" w:sz="4" w:space="0" w:color="auto"/>
            </w:tcBorders>
          </w:tcPr>
          <w:p w14:paraId="0A2DA551" w14:textId="77777777" w:rsidR="003A5AB8" w:rsidRPr="006338D3" w:rsidRDefault="003A5AB8" w:rsidP="00296F3B">
            <w:pPr>
              <w:spacing w:before="120" w:after="200" w:line="276" w:lineRule="auto"/>
            </w:pPr>
            <w:r w:rsidRPr="006338D3">
              <w:t>SI Integrity</w:t>
            </w:r>
          </w:p>
        </w:tc>
        <w:tc>
          <w:tcPr>
            <w:tcW w:w="1255" w:type="dxa"/>
            <w:tcBorders>
              <w:top w:val="single" w:sz="4" w:space="0" w:color="auto"/>
              <w:left w:val="single" w:sz="4" w:space="0" w:color="auto"/>
              <w:bottom w:val="single" w:sz="4" w:space="0" w:color="auto"/>
              <w:right w:val="single" w:sz="4" w:space="0" w:color="auto"/>
            </w:tcBorders>
          </w:tcPr>
          <w:p w14:paraId="0A2DA552" w14:textId="77777777" w:rsidR="003A5AB8" w:rsidRPr="006338D3" w:rsidRDefault="003A5AB8" w:rsidP="00296F3B">
            <w:pPr>
              <w:spacing w:before="120" w:after="200" w:line="276" w:lineRule="auto"/>
              <w:jc w:val="center"/>
            </w:pPr>
            <w:r w:rsidRPr="006338D3">
              <w:t>Valid</w:t>
            </w:r>
          </w:p>
        </w:tc>
        <w:tc>
          <w:tcPr>
            <w:tcW w:w="1440" w:type="dxa"/>
            <w:tcBorders>
              <w:top w:val="single" w:sz="4" w:space="0" w:color="auto"/>
              <w:left w:val="single" w:sz="4" w:space="0" w:color="auto"/>
              <w:bottom w:val="single" w:sz="4" w:space="0" w:color="auto"/>
              <w:right w:val="single" w:sz="4" w:space="0" w:color="auto"/>
            </w:tcBorders>
          </w:tcPr>
          <w:p w14:paraId="0A2DA553" w14:textId="77777777" w:rsidR="003A5AB8" w:rsidRPr="006338D3" w:rsidRDefault="003A5AB8" w:rsidP="00296F3B">
            <w:pPr>
              <w:spacing w:before="120" w:after="200" w:line="276" w:lineRule="auto"/>
              <w:jc w:val="center"/>
            </w:pPr>
            <w:r w:rsidRPr="006338D3">
              <w:t>Valid</w:t>
            </w:r>
          </w:p>
        </w:tc>
        <w:tc>
          <w:tcPr>
            <w:tcW w:w="2640" w:type="dxa"/>
            <w:tcBorders>
              <w:top w:val="single" w:sz="4" w:space="0" w:color="auto"/>
              <w:left w:val="single" w:sz="4" w:space="0" w:color="auto"/>
              <w:bottom w:val="single" w:sz="4" w:space="0" w:color="auto"/>
              <w:right w:val="single" w:sz="4" w:space="0" w:color="auto"/>
            </w:tcBorders>
          </w:tcPr>
          <w:p w14:paraId="0A2DA554" w14:textId="77777777" w:rsidR="003A5AB8" w:rsidRPr="006338D3" w:rsidRDefault="003A5AB8" w:rsidP="00296F3B">
            <w:pPr>
              <w:spacing w:before="120" w:after="200" w:line="276" w:lineRule="auto"/>
            </w:pPr>
            <w:r w:rsidRPr="006338D3">
              <w:t>Reference receiver and Transport Stream Analyser</w:t>
            </w:r>
          </w:p>
        </w:tc>
        <w:tc>
          <w:tcPr>
            <w:tcW w:w="1200" w:type="dxa"/>
            <w:tcBorders>
              <w:top w:val="single" w:sz="4" w:space="0" w:color="auto"/>
              <w:left w:val="single" w:sz="4" w:space="0" w:color="auto"/>
              <w:bottom w:val="single" w:sz="4" w:space="0" w:color="auto"/>
              <w:right w:val="single" w:sz="4" w:space="0" w:color="auto"/>
            </w:tcBorders>
          </w:tcPr>
          <w:p w14:paraId="0A2DA555" w14:textId="77777777" w:rsidR="003A5AB8" w:rsidRPr="006338D3" w:rsidRDefault="003A5AB8" w:rsidP="00296F3B">
            <w:pPr>
              <w:spacing w:before="120" w:after="200" w:line="276" w:lineRule="auto"/>
              <w:jc w:val="center"/>
            </w:pPr>
            <w:r w:rsidRPr="006338D3">
              <w:t>Continuous</w:t>
            </w:r>
          </w:p>
        </w:tc>
        <w:tc>
          <w:tcPr>
            <w:tcW w:w="840" w:type="dxa"/>
            <w:tcBorders>
              <w:top w:val="single" w:sz="4" w:space="0" w:color="auto"/>
              <w:left w:val="single" w:sz="4" w:space="0" w:color="auto"/>
              <w:bottom w:val="single" w:sz="4" w:space="0" w:color="auto"/>
              <w:right w:val="single" w:sz="4" w:space="0" w:color="auto"/>
            </w:tcBorders>
          </w:tcPr>
          <w:p w14:paraId="0A2DA556" w14:textId="77777777" w:rsidR="003A5AB8" w:rsidRPr="006338D3" w:rsidRDefault="003A5AB8" w:rsidP="00296F3B">
            <w:pPr>
              <w:spacing w:before="120" w:after="200" w:line="276" w:lineRule="auto"/>
              <w:jc w:val="center"/>
            </w:pPr>
          </w:p>
        </w:tc>
      </w:tr>
      <w:tr w:rsidR="003A5AB8" w:rsidRPr="006338D3" w14:paraId="0A2DA55E" w14:textId="77777777" w:rsidTr="003A5AB8">
        <w:tc>
          <w:tcPr>
            <w:tcW w:w="2093" w:type="dxa"/>
            <w:tcBorders>
              <w:top w:val="single" w:sz="4" w:space="0" w:color="auto"/>
              <w:left w:val="single" w:sz="4" w:space="0" w:color="auto"/>
              <w:bottom w:val="single" w:sz="4" w:space="0" w:color="auto"/>
              <w:right w:val="single" w:sz="4" w:space="0" w:color="auto"/>
            </w:tcBorders>
          </w:tcPr>
          <w:p w14:paraId="0A2DA558" w14:textId="77777777" w:rsidR="003A5AB8" w:rsidRPr="006338D3" w:rsidRDefault="003A5AB8" w:rsidP="00296F3B">
            <w:pPr>
              <w:spacing w:before="120" w:after="200" w:line="276" w:lineRule="auto"/>
            </w:pPr>
            <w:r w:rsidRPr="006338D3">
              <w:t>Wrong Services</w:t>
            </w:r>
          </w:p>
        </w:tc>
        <w:tc>
          <w:tcPr>
            <w:tcW w:w="1255" w:type="dxa"/>
            <w:tcBorders>
              <w:top w:val="single" w:sz="4" w:space="0" w:color="auto"/>
              <w:left w:val="single" w:sz="4" w:space="0" w:color="auto"/>
              <w:bottom w:val="single" w:sz="4" w:space="0" w:color="auto"/>
              <w:right w:val="single" w:sz="4" w:space="0" w:color="auto"/>
            </w:tcBorders>
          </w:tcPr>
          <w:p w14:paraId="0A2DA559" w14:textId="77777777" w:rsidR="003A5AB8" w:rsidRPr="006338D3" w:rsidRDefault="003A5AB8" w:rsidP="00296F3B">
            <w:pPr>
              <w:spacing w:before="120" w:after="200" w:line="276" w:lineRule="auto"/>
              <w:jc w:val="center"/>
            </w:pPr>
            <w:r w:rsidRPr="006338D3">
              <w:t>None</w:t>
            </w:r>
          </w:p>
        </w:tc>
        <w:tc>
          <w:tcPr>
            <w:tcW w:w="1440" w:type="dxa"/>
            <w:tcBorders>
              <w:top w:val="single" w:sz="4" w:space="0" w:color="auto"/>
              <w:left w:val="single" w:sz="4" w:space="0" w:color="auto"/>
              <w:bottom w:val="single" w:sz="4" w:space="0" w:color="auto"/>
              <w:right w:val="single" w:sz="4" w:space="0" w:color="auto"/>
            </w:tcBorders>
          </w:tcPr>
          <w:p w14:paraId="0A2DA55A" w14:textId="77777777" w:rsidR="003A5AB8" w:rsidRPr="006338D3" w:rsidRDefault="003A5AB8" w:rsidP="00296F3B">
            <w:pPr>
              <w:spacing w:before="120" w:after="200" w:line="276" w:lineRule="auto"/>
              <w:jc w:val="center"/>
            </w:pPr>
            <w:r w:rsidRPr="006338D3">
              <w:t>None</w:t>
            </w:r>
          </w:p>
        </w:tc>
        <w:tc>
          <w:tcPr>
            <w:tcW w:w="2640" w:type="dxa"/>
            <w:tcBorders>
              <w:top w:val="single" w:sz="4" w:space="0" w:color="auto"/>
              <w:left w:val="single" w:sz="4" w:space="0" w:color="auto"/>
              <w:bottom w:val="single" w:sz="4" w:space="0" w:color="auto"/>
              <w:right w:val="single" w:sz="4" w:space="0" w:color="auto"/>
            </w:tcBorders>
          </w:tcPr>
          <w:p w14:paraId="0A2DA55B" w14:textId="77777777" w:rsidR="003A5AB8" w:rsidRPr="006338D3" w:rsidRDefault="003A5AB8" w:rsidP="00296F3B">
            <w:pPr>
              <w:spacing w:before="120" w:after="200" w:line="276" w:lineRule="auto"/>
            </w:pPr>
            <w:r w:rsidRPr="006338D3">
              <w:t>Reference receiver and Transport Stream Analyser</w:t>
            </w:r>
          </w:p>
        </w:tc>
        <w:tc>
          <w:tcPr>
            <w:tcW w:w="1200" w:type="dxa"/>
            <w:tcBorders>
              <w:top w:val="single" w:sz="4" w:space="0" w:color="auto"/>
              <w:left w:val="single" w:sz="4" w:space="0" w:color="auto"/>
              <w:bottom w:val="single" w:sz="4" w:space="0" w:color="auto"/>
              <w:right w:val="single" w:sz="4" w:space="0" w:color="auto"/>
            </w:tcBorders>
          </w:tcPr>
          <w:p w14:paraId="0A2DA55C" w14:textId="77777777" w:rsidR="003A5AB8" w:rsidRPr="006338D3" w:rsidRDefault="003A5AB8" w:rsidP="00296F3B">
            <w:pPr>
              <w:spacing w:before="120" w:after="200" w:line="276" w:lineRule="auto"/>
              <w:jc w:val="center"/>
            </w:pPr>
            <w:r w:rsidRPr="006338D3">
              <w:t>Continuous</w:t>
            </w:r>
          </w:p>
        </w:tc>
        <w:tc>
          <w:tcPr>
            <w:tcW w:w="840" w:type="dxa"/>
            <w:tcBorders>
              <w:top w:val="single" w:sz="4" w:space="0" w:color="auto"/>
              <w:left w:val="single" w:sz="4" w:space="0" w:color="auto"/>
              <w:bottom w:val="single" w:sz="4" w:space="0" w:color="auto"/>
              <w:right w:val="single" w:sz="4" w:space="0" w:color="auto"/>
            </w:tcBorders>
          </w:tcPr>
          <w:p w14:paraId="0A2DA55D" w14:textId="77777777" w:rsidR="003A5AB8" w:rsidRPr="006338D3" w:rsidRDefault="003A5AB8" w:rsidP="00296F3B">
            <w:pPr>
              <w:spacing w:before="120" w:after="200" w:line="276" w:lineRule="auto"/>
              <w:jc w:val="center"/>
            </w:pPr>
          </w:p>
        </w:tc>
      </w:tr>
      <w:tr w:rsidR="003A5AB8" w:rsidRPr="006338D3" w14:paraId="0A2DA565" w14:textId="77777777" w:rsidTr="00824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shd w:val="clear" w:color="auto" w:fill="CCFFCC"/>
          </w:tcPr>
          <w:p w14:paraId="0A2DA55F" w14:textId="77777777" w:rsidR="003A5AB8" w:rsidRPr="006338D3" w:rsidRDefault="003A5AB8" w:rsidP="00296F3B">
            <w:pPr>
              <w:spacing w:before="120" w:after="200" w:line="276" w:lineRule="auto"/>
              <w:rPr>
                <w:b/>
              </w:rPr>
            </w:pPr>
            <w:r w:rsidRPr="006338D3">
              <w:rPr>
                <w:b/>
              </w:rPr>
              <w:t>Transmitter</w:t>
            </w:r>
          </w:p>
        </w:tc>
        <w:tc>
          <w:tcPr>
            <w:tcW w:w="1255" w:type="dxa"/>
            <w:shd w:val="clear" w:color="auto" w:fill="CCFFCC"/>
          </w:tcPr>
          <w:p w14:paraId="0A2DA560" w14:textId="77777777" w:rsidR="003A5AB8" w:rsidRPr="006338D3" w:rsidRDefault="003A5AB8" w:rsidP="00296F3B">
            <w:pPr>
              <w:spacing w:before="120" w:after="200" w:line="276" w:lineRule="auto"/>
              <w:rPr>
                <w:b/>
              </w:rPr>
            </w:pPr>
          </w:p>
        </w:tc>
        <w:tc>
          <w:tcPr>
            <w:tcW w:w="1440" w:type="dxa"/>
            <w:shd w:val="clear" w:color="auto" w:fill="CCFFCC"/>
          </w:tcPr>
          <w:p w14:paraId="0A2DA561" w14:textId="77777777" w:rsidR="003A5AB8" w:rsidRPr="006338D3" w:rsidRDefault="003A5AB8" w:rsidP="00296F3B">
            <w:pPr>
              <w:spacing w:before="120" w:after="200" w:line="276" w:lineRule="auto"/>
              <w:rPr>
                <w:b/>
              </w:rPr>
            </w:pPr>
          </w:p>
        </w:tc>
        <w:tc>
          <w:tcPr>
            <w:tcW w:w="2640" w:type="dxa"/>
            <w:shd w:val="clear" w:color="auto" w:fill="CCFFCC"/>
          </w:tcPr>
          <w:p w14:paraId="0A2DA562" w14:textId="77777777" w:rsidR="003A5AB8" w:rsidRPr="006338D3" w:rsidRDefault="003A5AB8" w:rsidP="00296F3B">
            <w:pPr>
              <w:spacing w:before="120" w:after="200" w:line="276" w:lineRule="auto"/>
              <w:rPr>
                <w:b/>
              </w:rPr>
            </w:pPr>
          </w:p>
        </w:tc>
        <w:tc>
          <w:tcPr>
            <w:tcW w:w="1200" w:type="dxa"/>
            <w:shd w:val="clear" w:color="auto" w:fill="CCFFCC"/>
          </w:tcPr>
          <w:p w14:paraId="0A2DA563" w14:textId="77777777" w:rsidR="003A5AB8" w:rsidRPr="006338D3" w:rsidRDefault="003A5AB8" w:rsidP="00296F3B">
            <w:pPr>
              <w:spacing w:before="120" w:after="200" w:line="276" w:lineRule="auto"/>
              <w:rPr>
                <w:b/>
              </w:rPr>
            </w:pPr>
          </w:p>
        </w:tc>
        <w:tc>
          <w:tcPr>
            <w:tcW w:w="840" w:type="dxa"/>
            <w:shd w:val="clear" w:color="auto" w:fill="CCFFCC"/>
          </w:tcPr>
          <w:p w14:paraId="0A2DA564" w14:textId="77777777" w:rsidR="003A5AB8" w:rsidRPr="006338D3" w:rsidRDefault="003A5AB8" w:rsidP="00296F3B">
            <w:pPr>
              <w:spacing w:before="120" w:after="200" w:line="276" w:lineRule="auto"/>
              <w:jc w:val="center"/>
              <w:rPr>
                <w:b/>
              </w:rPr>
            </w:pPr>
          </w:p>
        </w:tc>
      </w:tr>
      <w:tr w:rsidR="003A5AB8" w:rsidRPr="006338D3" w14:paraId="0A2DA56D" w14:textId="77777777" w:rsidTr="00824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14:paraId="0A2DA566" w14:textId="77777777" w:rsidR="003A5AB8" w:rsidRPr="006338D3" w:rsidRDefault="003A5AB8" w:rsidP="00296F3B">
            <w:pPr>
              <w:spacing w:before="120" w:after="200" w:line="276" w:lineRule="auto"/>
            </w:pPr>
            <w:r w:rsidRPr="006338D3">
              <w:lastRenderedPageBreak/>
              <w:t>Carrier Power Error</w:t>
            </w:r>
          </w:p>
        </w:tc>
        <w:tc>
          <w:tcPr>
            <w:tcW w:w="1255" w:type="dxa"/>
          </w:tcPr>
          <w:p w14:paraId="0A2DA567" w14:textId="77777777" w:rsidR="003A5AB8" w:rsidRPr="006338D3" w:rsidRDefault="003A5AB8" w:rsidP="00296F3B">
            <w:pPr>
              <w:spacing w:before="120" w:after="200" w:line="276" w:lineRule="auto"/>
              <w:jc w:val="center"/>
            </w:pPr>
            <w:r w:rsidRPr="00083284">
              <w:t>±1</w:t>
            </w:r>
            <w:r w:rsidRPr="006338D3">
              <w:t>.0dB</w:t>
            </w:r>
          </w:p>
        </w:tc>
        <w:tc>
          <w:tcPr>
            <w:tcW w:w="1440" w:type="dxa"/>
          </w:tcPr>
          <w:p w14:paraId="0A2DA568" w14:textId="77777777" w:rsidR="003A5AB8" w:rsidRPr="006338D3" w:rsidRDefault="003A5AB8" w:rsidP="00296F3B">
            <w:pPr>
              <w:spacing w:before="120" w:after="200" w:line="276" w:lineRule="auto"/>
              <w:jc w:val="center"/>
            </w:pPr>
            <w:r w:rsidRPr="006338D3">
              <w:t xml:space="preserve">&gt;-3.0dB </w:t>
            </w:r>
          </w:p>
        </w:tc>
        <w:tc>
          <w:tcPr>
            <w:tcW w:w="2640" w:type="dxa"/>
          </w:tcPr>
          <w:p w14:paraId="0A2DA569" w14:textId="77777777" w:rsidR="003A5AB8" w:rsidRPr="006338D3" w:rsidRDefault="003A5AB8" w:rsidP="00296F3B">
            <w:pPr>
              <w:spacing w:before="120" w:after="200" w:line="276" w:lineRule="auto"/>
            </w:pPr>
            <w:r w:rsidRPr="006338D3">
              <w:t>Calibrated directional coupler connected to a calibrated power meter</w:t>
            </w:r>
          </w:p>
        </w:tc>
        <w:tc>
          <w:tcPr>
            <w:tcW w:w="1200" w:type="dxa"/>
          </w:tcPr>
          <w:p w14:paraId="0A2DA56A" w14:textId="77777777" w:rsidR="003A5AB8" w:rsidRPr="006338D3" w:rsidRDefault="003A5AB8" w:rsidP="00296F3B">
            <w:pPr>
              <w:spacing w:before="120" w:after="200" w:line="276" w:lineRule="auto"/>
              <w:jc w:val="center"/>
            </w:pPr>
            <w:r w:rsidRPr="006338D3">
              <w:t>Continuous</w:t>
            </w:r>
          </w:p>
        </w:tc>
        <w:tc>
          <w:tcPr>
            <w:tcW w:w="840" w:type="dxa"/>
          </w:tcPr>
          <w:p w14:paraId="0A2DA56B" w14:textId="77777777" w:rsidR="003A5AB8" w:rsidRPr="006338D3" w:rsidRDefault="003A5AB8" w:rsidP="00296F3B">
            <w:pPr>
              <w:spacing w:before="120" w:after="200" w:line="276" w:lineRule="auto"/>
              <w:jc w:val="center"/>
            </w:pPr>
            <w:r w:rsidRPr="006338D3">
              <w:t>C</w:t>
            </w:r>
          </w:p>
          <w:p w14:paraId="0A2DA56C" w14:textId="77777777" w:rsidR="003A5AB8" w:rsidRPr="006338D3" w:rsidRDefault="003A5AB8" w:rsidP="00296F3B">
            <w:pPr>
              <w:spacing w:before="120" w:after="200" w:line="276" w:lineRule="auto"/>
              <w:jc w:val="center"/>
            </w:pPr>
          </w:p>
        </w:tc>
      </w:tr>
      <w:tr w:rsidR="003A5AB8" w:rsidRPr="006338D3" w14:paraId="0A2DA575" w14:textId="77777777" w:rsidTr="00824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14:paraId="0A2DA56E" w14:textId="77777777" w:rsidR="003A5AB8" w:rsidRPr="006338D3" w:rsidRDefault="003A5AB8" w:rsidP="00296F3B">
            <w:pPr>
              <w:spacing w:before="120" w:after="200" w:line="276" w:lineRule="auto"/>
            </w:pPr>
            <w:r w:rsidRPr="006338D3">
              <w:t>Centre Frequency Error</w:t>
            </w:r>
          </w:p>
        </w:tc>
        <w:tc>
          <w:tcPr>
            <w:tcW w:w="1255" w:type="dxa"/>
          </w:tcPr>
          <w:p w14:paraId="0A2DA56F" w14:textId="77777777" w:rsidR="003A5AB8" w:rsidRPr="006338D3" w:rsidRDefault="003A5AB8" w:rsidP="00296F3B">
            <w:pPr>
              <w:spacing w:before="120" w:after="200" w:line="276" w:lineRule="auto"/>
              <w:jc w:val="center"/>
            </w:pPr>
            <w:r w:rsidRPr="006338D3">
              <w:t xml:space="preserve">&lt;±500Hz </w:t>
            </w:r>
          </w:p>
        </w:tc>
        <w:tc>
          <w:tcPr>
            <w:tcW w:w="1440" w:type="dxa"/>
          </w:tcPr>
          <w:p w14:paraId="0A2DA570" w14:textId="77777777" w:rsidR="003A5AB8" w:rsidRPr="006338D3" w:rsidRDefault="003A5AB8" w:rsidP="00296F3B">
            <w:pPr>
              <w:spacing w:before="120" w:after="200" w:line="276" w:lineRule="auto"/>
              <w:jc w:val="center"/>
            </w:pPr>
            <w:r w:rsidRPr="006338D3">
              <w:t>&gt;</w:t>
            </w:r>
            <w:bookmarkStart w:id="87" w:name="OLE_LINK2"/>
            <w:bookmarkStart w:id="88" w:name="OLE_LINK3"/>
            <w:r w:rsidRPr="006338D3">
              <w:t>±</w:t>
            </w:r>
            <w:bookmarkEnd w:id="87"/>
            <w:bookmarkEnd w:id="88"/>
            <w:r w:rsidRPr="006338D3">
              <w:t xml:space="preserve">500Hz </w:t>
            </w:r>
          </w:p>
        </w:tc>
        <w:tc>
          <w:tcPr>
            <w:tcW w:w="2640" w:type="dxa"/>
          </w:tcPr>
          <w:p w14:paraId="0A2DA571" w14:textId="77777777" w:rsidR="003A5AB8" w:rsidRPr="006338D3" w:rsidRDefault="003A5AB8" w:rsidP="00296F3B">
            <w:pPr>
              <w:spacing w:before="120" w:after="200" w:line="276" w:lineRule="auto"/>
            </w:pPr>
            <w:r w:rsidRPr="006338D3">
              <w:t xml:space="preserve">Frequency counter, or Special COFDM test-set or spectrum </w:t>
            </w:r>
            <w:proofErr w:type="spellStart"/>
            <w:r w:rsidRPr="006338D3">
              <w:t>analyzer</w:t>
            </w:r>
            <w:proofErr w:type="spellEnd"/>
          </w:p>
        </w:tc>
        <w:tc>
          <w:tcPr>
            <w:tcW w:w="1200" w:type="dxa"/>
          </w:tcPr>
          <w:p w14:paraId="0A2DA572" w14:textId="77777777" w:rsidR="003A5AB8" w:rsidRPr="006338D3" w:rsidRDefault="003A5AB8" w:rsidP="00296F3B">
            <w:pPr>
              <w:spacing w:before="120" w:after="200" w:line="276" w:lineRule="auto"/>
              <w:jc w:val="center"/>
            </w:pPr>
            <w:r w:rsidRPr="006338D3">
              <w:t>Periodic every 6 months</w:t>
            </w:r>
          </w:p>
        </w:tc>
        <w:tc>
          <w:tcPr>
            <w:tcW w:w="840" w:type="dxa"/>
          </w:tcPr>
          <w:p w14:paraId="0A2DA573" w14:textId="77777777" w:rsidR="003A5AB8" w:rsidRPr="006338D3" w:rsidRDefault="003A5AB8" w:rsidP="00296F3B">
            <w:pPr>
              <w:spacing w:before="120" w:after="200" w:line="276" w:lineRule="auto"/>
              <w:jc w:val="center"/>
            </w:pPr>
            <w:r w:rsidRPr="006338D3">
              <w:t>D</w:t>
            </w:r>
          </w:p>
          <w:p w14:paraId="0A2DA574" w14:textId="77777777" w:rsidR="003A5AB8" w:rsidRPr="006338D3" w:rsidRDefault="003A5AB8" w:rsidP="00296F3B">
            <w:pPr>
              <w:spacing w:before="120" w:after="200" w:line="276" w:lineRule="auto"/>
              <w:jc w:val="center"/>
            </w:pPr>
          </w:p>
        </w:tc>
      </w:tr>
      <w:tr w:rsidR="003A5AB8" w:rsidRPr="006338D3" w14:paraId="0A2DA57E" w14:textId="77777777" w:rsidTr="00824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14:paraId="0A2DA576" w14:textId="77777777" w:rsidR="003A5AB8" w:rsidRPr="006338D3" w:rsidRDefault="003A5AB8" w:rsidP="00296F3B">
            <w:pPr>
              <w:spacing w:before="120" w:after="200" w:line="276" w:lineRule="auto"/>
            </w:pPr>
            <w:r w:rsidRPr="006338D3">
              <w:t>Amplitude Response</w:t>
            </w:r>
          </w:p>
          <w:p w14:paraId="0A2DA577" w14:textId="77777777" w:rsidR="003A5AB8" w:rsidRPr="006338D3" w:rsidRDefault="003A5AB8" w:rsidP="00296F3B">
            <w:pPr>
              <w:spacing w:before="120" w:after="200" w:line="276" w:lineRule="auto"/>
            </w:pPr>
            <w:r w:rsidRPr="006338D3">
              <w:t>(f</w:t>
            </w:r>
            <w:r w:rsidRPr="006338D3">
              <w:rPr>
                <w:vertAlign w:val="subscript"/>
              </w:rPr>
              <w:t>c</w:t>
            </w:r>
            <w:r w:rsidRPr="006338D3">
              <w:t>+/- 3.60 MHz)</w:t>
            </w:r>
          </w:p>
        </w:tc>
        <w:tc>
          <w:tcPr>
            <w:tcW w:w="1255" w:type="dxa"/>
          </w:tcPr>
          <w:p w14:paraId="0A2DA578" w14:textId="77777777" w:rsidR="003A5AB8" w:rsidRPr="006338D3" w:rsidRDefault="003A5AB8" w:rsidP="00296F3B">
            <w:pPr>
              <w:spacing w:before="120" w:after="200" w:line="276" w:lineRule="auto"/>
              <w:jc w:val="center"/>
            </w:pPr>
            <w:r w:rsidRPr="006338D3">
              <w:t>±1.</w:t>
            </w:r>
            <w:proofErr w:type="gramStart"/>
            <w:r w:rsidRPr="006338D3">
              <w:t>4,dB</w:t>
            </w:r>
            <w:proofErr w:type="gramEnd"/>
          </w:p>
          <w:p w14:paraId="0A2DA579" w14:textId="77777777" w:rsidR="003A5AB8" w:rsidRPr="006338D3" w:rsidRDefault="003A5AB8" w:rsidP="00296F3B">
            <w:pPr>
              <w:spacing w:before="120" w:after="200" w:line="276" w:lineRule="auto"/>
              <w:jc w:val="center"/>
            </w:pPr>
            <w:r w:rsidRPr="006338D3">
              <w:t>(</w:t>
            </w:r>
            <w:proofErr w:type="spellStart"/>
            <w:r w:rsidRPr="006338D3">
              <w:t>w.r.t.</w:t>
            </w:r>
            <w:proofErr w:type="spellEnd"/>
            <w:r w:rsidRPr="006338D3">
              <w:t xml:space="preserve"> </w:t>
            </w:r>
            <w:proofErr w:type="gramStart"/>
            <w:r w:rsidRPr="006338D3">
              <w:t>f</w:t>
            </w:r>
            <w:r w:rsidRPr="006338D3">
              <w:rPr>
                <w:vertAlign w:val="subscript"/>
              </w:rPr>
              <w:t xml:space="preserve">c </w:t>
            </w:r>
            <w:r w:rsidRPr="006338D3">
              <w:t>)</w:t>
            </w:r>
            <w:proofErr w:type="gramEnd"/>
          </w:p>
        </w:tc>
        <w:tc>
          <w:tcPr>
            <w:tcW w:w="1440" w:type="dxa"/>
          </w:tcPr>
          <w:p w14:paraId="0A2DA57A" w14:textId="77777777" w:rsidR="003A5AB8" w:rsidRPr="006338D3" w:rsidRDefault="003A5AB8" w:rsidP="00296F3B">
            <w:pPr>
              <w:spacing w:before="120" w:after="200" w:line="276" w:lineRule="auto"/>
              <w:jc w:val="center"/>
            </w:pPr>
            <w:r w:rsidRPr="006338D3">
              <w:t>+1.5, -2.0 dB (</w:t>
            </w:r>
            <w:proofErr w:type="spellStart"/>
            <w:r w:rsidRPr="006338D3">
              <w:t>w.r.t.</w:t>
            </w:r>
            <w:proofErr w:type="spellEnd"/>
            <w:r w:rsidRPr="006338D3">
              <w:t xml:space="preserve"> </w:t>
            </w:r>
            <w:proofErr w:type="gramStart"/>
            <w:r w:rsidRPr="006338D3">
              <w:t>f</w:t>
            </w:r>
            <w:r w:rsidRPr="006338D3">
              <w:rPr>
                <w:vertAlign w:val="subscript"/>
              </w:rPr>
              <w:t xml:space="preserve">c </w:t>
            </w:r>
            <w:r w:rsidRPr="006338D3">
              <w:t>)</w:t>
            </w:r>
            <w:proofErr w:type="gramEnd"/>
          </w:p>
        </w:tc>
        <w:tc>
          <w:tcPr>
            <w:tcW w:w="2640" w:type="dxa"/>
          </w:tcPr>
          <w:p w14:paraId="0A2DA57B" w14:textId="77777777" w:rsidR="003A5AB8" w:rsidRPr="006338D3" w:rsidRDefault="003A5AB8" w:rsidP="00296F3B">
            <w:pPr>
              <w:spacing w:before="120" w:after="200" w:line="276" w:lineRule="auto"/>
            </w:pPr>
            <w:r w:rsidRPr="006338D3">
              <w:t xml:space="preserve">Spectrum </w:t>
            </w:r>
            <w:proofErr w:type="spellStart"/>
            <w:r w:rsidRPr="006338D3">
              <w:t>analyzer</w:t>
            </w:r>
            <w:proofErr w:type="spellEnd"/>
          </w:p>
        </w:tc>
        <w:tc>
          <w:tcPr>
            <w:tcW w:w="1200" w:type="dxa"/>
          </w:tcPr>
          <w:p w14:paraId="0A2DA57C" w14:textId="77777777" w:rsidR="003A5AB8" w:rsidRPr="006338D3" w:rsidRDefault="003A5AB8" w:rsidP="00296F3B">
            <w:pPr>
              <w:spacing w:before="120" w:after="200" w:line="276" w:lineRule="auto"/>
              <w:jc w:val="center"/>
            </w:pPr>
            <w:r w:rsidRPr="006338D3">
              <w:t>Periodic every 6 months</w:t>
            </w:r>
          </w:p>
        </w:tc>
        <w:tc>
          <w:tcPr>
            <w:tcW w:w="840" w:type="dxa"/>
          </w:tcPr>
          <w:p w14:paraId="0A2DA57D" w14:textId="77777777" w:rsidR="003A5AB8" w:rsidRPr="006338D3" w:rsidRDefault="003A5AB8" w:rsidP="00296F3B">
            <w:pPr>
              <w:spacing w:before="120" w:after="200" w:line="276" w:lineRule="auto"/>
              <w:jc w:val="center"/>
            </w:pPr>
          </w:p>
        </w:tc>
      </w:tr>
      <w:tr w:rsidR="003A5AB8" w:rsidRPr="006338D3" w14:paraId="0A2DA586" w14:textId="77777777" w:rsidTr="00824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14:paraId="0A2DA57F" w14:textId="77777777" w:rsidR="003A5AB8" w:rsidRPr="006338D3" w:rsidRDefault="003A5AB8" w:rsidP="00296F3B">
            <w:pPr>
              <w:spacing w:before="120" w:after="200" w:line="276" w:lineRule="auto"/>
            </w:pPr>
            <w:r w:rsidRPr="006338D3">
              <w:t>Amplitude Response</w:t>
            </w:r>
          </w:p>
          <w:p w14:paraId="0A2DA580" w14:textId="77777777" w:rsidR="003A5AB8" w:rsidRPr="006338D3" w:rsidRDefault="003A5AB8" w:rsidP="00296F3B">
            <w:pPr>
              <w:spacing w:before="120" w:after="200" w:line="276" w:lineRule="auto"/>
            </w:pPr>
            <w:r w:rsidRPr="006338D3">
              <w:t>(f</w:t>
            </w:r>
            <w:r w:rsidRPr="006338D3">
              <w:rPr>
                <w:vertAlign w:val="subscript"/>
              </w:rPr>
              <w:t>c</w:t>
            </w:r>
            <w:r w:rsidRPr="006338D3">
              <w:t>+/- 3.805 MHz)</w:t>
            </w:r>
          </w:p>
        </w:tc>
        <w:tc>
          <w:tcPr>
            <w:tcW w:w="1255" w:type="dxa"/>
          </w:tcPr>
          <w:p w14:paraId="0A2DA581" w14:textId="77777777" w:rsidR="003A5AB8" w:rsidRPr="006338D3" w:rsidRDefault="003A5AB8" w:rsidP="00296F3B">
            <w:pPr>
              <w:spacing w:before="120" w:after="200" w:line="276" w:lineRule="auto"/>
              <w:jc w:val="center"/>
            </w:pPr>
            <w:r w:rsidRPr="006338D3">
              <w:t>&lt;+1.4, -2.5 dB (</w:t>
            </w:r>
            <w:proofErr w:type="spellStart"/>
            <w:r w:rsidRPr="006338D3">
              <w:t>w.r.t.</w:t>
            </w:r>
            <w:proofErr w:type="spellEnd"/>
            <w:r w:rsidRPr="006338D3">
              <w:t xml:space="preserve"> </w:t>
            </w:r>
            <w:proofErr w:type="gramStart"/>
            <w:r w:rsidRPr="006338D3">
              <w:t>f</w:t>
            </w:r>
            <w:r w:rsidRPr="006338D3">
              <w:rPr>
                <w:vertAlign w:val="subscript"/>
              </w:rPr>
              <w:t xml:space="preserve">c </w:t>
            </w:r>
            <w:r w:rsidRPr="006338D3">
              <w:t>)</w:t>
            </w:r>
            <w:proofErr w:type="gramEnd"/>
          </w:p>
        </w:tc>
        <w:tc>
          <w:tcPr>
            <w:tcW w:w="1440" w:type="dxa"/>
          </w:tcPr>
          <w:p w14:paraId="0A2DA582" w14:textId="77777777" w:rsidR="003A5AB8" w:rsidRPr="006338D3" w:rsidRDefault="003A5AB8" w:rsidP="00296F3B">
            <w:pPr>
              <w:spacing w:before="120" w:after="200" w:line="276" w:lineRule="auto"/>
              <w:jc w:val="center"/>
            </w:pPr>
            <w:r w:rsidRPr="006338D3">
              <w:t>&gt;+1.5, -4.0 dB (</w:t>
            </w:r>
            <w:proofErr w:type="spellStart"/>
            <w:r w:rsidRPr="006338D3">
              <w:t>w.r.t.</w:t>
            </w:r>
            <w:proofErr w:type="spellEnd"/>
            <w:r w:rsidRPr="006338D3">
              <w:t xml:space="preserve"> </w:t>
            </w:r>
            <w:proofErr w:type="gramStart"/>
            <w:r w:rsidRPr="006338D3">
              <w:t>f</w:t>
            </w:r>
            <w:r w:rsidRPr="006338D3">
              <w:rPr>
                <w:vertAlign w:val="subscript"/>
              </w:rPr>
              <w:t xml:space="preserve">c </w:t>
            </w:r>
            <w:r w:rsidRPr="006338D3">
              <w:t>)</w:t>
            </w:r>
            <w:proofErr w:type="gramEnd"/>
          </w:p>
        </w:tc>
        <w:tc>
          <w:tcPr>
            <w:tcW w:w="2640" w:type="dxa"/>
          </w:tcPr>
          <w:p w14:paraId="0A2DA583" w14:textId="77777777" w:rsidR="003A5AB8" w:rsidRPr="006338D3" w:rsidRDefault="003A5AB8" w:rsidP="00296F3B">
            <w:pPr>
              <w:spacing w:before="120" w:after="200" w:line="276" w:lineRule="auto"/>
            </w:pPr>
            <w:r w:rsidRPr="006338D3">
              <w:t xml:space="preserve">Spectrum </w:t>
            </w:r>
            <w:proofErr w:type="spellStart"/>
            <w:r w:rsidRPr="006338D3">
              <w:t>analyzer</w:t>
            </w:r>
            <w:proofErr w:type="spellEnd"/>
          </w:p>
        </w:tc>
        <w:tc>
          <w:tcPr>
            <w:tcW w:w="1200" w:type="dxa"/>
          </w:tcPr>
          <w:p w14:paraId="0A2DA584" w14:textId="77777777" w:rsidR="003A5AB8" w:rsidRPr="006338D3" w:rsidRDefault="003A5AB8" w:rsidP="00296F3B">
            <w:pPr>
              <w:spacing w:before="120" w:after="200" w:line="276" w:lineRule="auto"/>
              <w:jc w:val="center"/>
            </w:pPr>
            <w:r w:rsidRPr="006338D3">
              <w:t>Periodic every 6 months</w:t>
            </w:r>
          </w:p>
        </w:tc>
        <w:tc>
          <w:tcPr>
            <w:tcW w:w="840" w:type="dxa"/>
          </w:tcPr>
          <w:p w14:paraId="0A2DA585" w14:textId="77777777" w:rsidR="003A5AB8" w:rsidRPr="006338D3" w:rsidRDefault="003A5AB8" w:rsidP="00296F3B">
            <w:pPr>
              <w:spacing w:before="120" w:after="200" w:line="276" w:lineRule="auto"/>
              <w:jc w:val="center"/>
            </w:pPr>
          </w:p>
        </w:tc>
      </w:tr>
      <w:tr w:rsidR="003A5AB8" w:rsidRPr="006338D3" w14:paraId="0A2DA58E" w14:textId="77777777" w:rsidTr="00824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14:paraId="0A2DA587" w14:textId="77777777" w:rsidR="003A5AB8" w:rsidRPr="006338D3" w:rsidRDefault="003A5AB8" w:rsidP="00296F3B">
            <w:pPr>
              <w:spacing w:before="120" w:after="200" w:line="276" w:lineRule="auto"/>
            </w:pPr>
            <w:r w:rsidRPr="006338D3">
              <w:t>Group Delay Response</w:t>
            </w:r>
          </w:p>
          <w:p w14:paraId="0A2DA588" w14:textId="77777777" w:rsidR="003A5AB8" w:rsidRPr="006338D3" w:rsidRDefault="003A5AB8" w:rsidP="00296F3B">
            <w:pPr>
              <w:spacing w:before="120" w:after="200" w:line="276" w:lineRule="auto"/>
            </w:pPr>
            <w:r w:rsidRPr="006338D3">
              <w:t>(f</w:t>
            </w:r>
            <w:r w:rsidRPr="006338D3">
              <w:rPr>
                <w:vertAlign w:val="subscript"/>
              </w:rPr>
              <w:t>c</w:t>
            </w:r>
            <w:r w:rsidRPr="006338D3">
              <w:t>+/- 3.805 MHz)</w:t>
            </w:r>
          </w:p>
        </w:tc>
        <w:tc>
          <w:tcPr>
            <w:tcW w:w="1255" w:type="dxa"/>
          </w:tcPr>
          <w:p w14:paraId="0A2DA589" w14:textId="77777777" w:rsidR="003A5AB8" w:rsidRPr="006338D3" w:rsidRDefault="003A5AB8" w:rsidP="00296F3B">
            <w:pPr>
              <w:spacing w:before="120" w:after="200" w:line="276" w:lineRule="auto"/>
              <w:jc w:val="center"/>
            </w:pPr>
            <w:r w:rsidRPr="006338D3">
              <w:t xml:space="preserve">&lt;±2100ns </w:t>
            </w:r>
          </w:p>
        </w:tc>
        <w:tc>
          <w:tcPr>
            <w:tcW w:w="1440" w:type="dxa"/>
          </w:tcPr>
          <w:p w14:paraId="0A2DA58A" w14:textId="77777777" w:rsidR="003A5AB8" w:rsidRPr="006338D3" w:rsidRDefault="003A5AB8" w:rsidP="00296F3B">
            <w:pPr>
              <w:spacing w:before="120" w:after="200" w:line="276" w:lineRule="auto"/>
              <w:jc w:val="center"/>
            </w:pPr>
            <w:r w:rsidRPr="006338D3">
              <w:t xml:space="preserve">&gt;±2100ns </w:t>
            </w:r>
          </w:p>
        </w:tc>
        <w:tc>
          <w:tcPr>
            <w:tcW w:w="2640" w:type="dxa"/>
          </w:tcPr>
          <w:p w14:paraId="0A2DA58B" w14:textId="77777777" w:rsidR="003A5AB8" w:rsidRPr="006338D3" w:rsidRDefault="003A5AB8" w:rsidP="00296F3B">
            <w:pPr>
              <w:spacing w:before="120" w:after="200" w:line="276" w:lineRule="auto"/>
            </w:pPr>
            <w:r w:rsidRPr="006338D3">
              <w:t>Group Delay test set</w:t>
            </w:r>
          </w:p>
        </w:tc>
        <w:tc>
          <w:tcPr>
            <w:tcW w:w="1200" w:type="dxa"/>
          </w:tcPr>
          <w:p w14:paraId="0A2DA58C" w14:textId="77777777" w:rsidR="003A5AB8" w:rsidRPr="006338D3" w:rsidRDefault="003A5AB8" w:rsidP="00296F3B">
            <w:pPr>
              <w:spacing w:before="120" w:after="200" w:line="276" w:lineRule="auto"/>
              <w:jc w:val="center"/>
            </w:pPr>
            <w:r w:rsidRPr="006338D3">
              <w:t>Periodic every 6 months</w:t>
            </w:r>
          </w:p>
        </w:tc>
        <w:tc>
          <w:tcPr>
            <w:tcW w:w="840" w:type="dxa"/>
          </w:tcPr>
          <w:p w14:paraId="0A2DA58D" w14:textId="77777777" w:rsidR="003A5AB8" w:rsidRPr="006338D3" w:rsidRDefault="003A5AB8" w:rsidP="00296F3B">
            <w:pPr>
              <w:spacing w:before="120" w:after="200" w:line="276" w:lineRule="auto"/>
              <w:jc w:val="center"/>
            </w:pPr>
          </w:p>
        </w:tc>
      </w:tr>
      <w:tr w:rsidR="003A5AB8" w:rsidRPr="006338D3" w14:paraId="0A2DA597" w14:textId="77777777" w:rsidTr="00824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14:paraId="0A2DA58F" w14:textId="77777777" w:rsidR="003A5AB8" w:rsidRPr="006338D3" w:rsidRDefault="003A5AB8" w:rsidP="00296F3B">
            <w:pPr>
              <w:spacing w:before="120" w:after="200" w:line="276" w:lineRule="auto"/>
            </w:pPr>
            <w:r w:rsidRPr="006338D3">
              <w:t>Out-of-band spurious emissions</w:t>
            </w:r>
          </w:p>
        </w:tc>
        <w:tc>
          <w:tcPr>
            <w:tcW w:w="1255" w:type="dxa"/>
          </w:tcPr>
          <w:p w14:paraId="0A2DA590" w14:textId="77777777" w:rsidR="003A5AB8" w:rsidRPr="00083284" w:rsidRDefault="003A5AB8" w:rsidP="00296F3B">
            <w:pPr>
              <w:spacing w:before="120" w:after="200" w:line="276" w:lineRule="auto"/>
              <w:jc w:val="center"/>
            </w:pPr>
            <w:r w:rsidRPr="00083284">
              <w:t xml:space="preserve">In accordance </w:t>
            </w:r>
            <w:proofErr w:type="gramStart"/>
            <w:r w:rsidRPr="00083284">
              <w:t xml:space="preserve">with  </w:t>
            </w:r>
            <w:proofErr w:type="spellStart"/>
            <w:r w:rsidRPr="00083284">
              <w:t>ComReg</w:t>
            </w:r>
            <w:proofErr w:type="spellEnd"/>
            <w:proofErr w:type="gramEnd"/>
            <w:r w:rsidRPr="00083284">
              <w:t xml:space="preserve">  specification 07/90b</w:t>
            </w:r>
          </w:p>
        </w:tc>
        <w:tc>
          <w:tcPr>
            <w:tcW w:w="1440" w:type="dxa"/>
          </w:tcPr>
          <w:p w14:paraId="0A2DA591" w14:textId="77777777" w:rsidR="003A5AB8" w:rsidRPr="00083284" w:rsidRDefault="003A5AB8" w:rsidP="00296F3B">
            <w:pPr>
              <w:spacing w:before="120" w:after="200" w:line="276" w:lineRule="auto"/>
              <w:jc w:val="center"/>
            </w:pPr>
            <w:r w:rsidRPr="00083284">
              <w:t xml:space="preserve">In accordance </w:t>
            </w:r>
            <w:proofErr w:type="gramStart"/>
            <w:r w:rsidRPr="00083284">
              <w:t xml:space="preserve">with  </w:t>
            </w:r>
            <w:proofErr w:type="spellStart"/>
            <w:r w:rsidRPr="00083284">
              <w:t>ComReg</w:t>
            </w:r>
            <w:proofErr w:type="spellEnd"/>
            <w:proofErr w:type="gramEnd"/>
            <w:r w:rsidRPr="00083284">
              <w:t xml:space="preserve">  specification 07/90b</w:t>
            </w:r>
          </w:p>
        </w:tc>
        <w:tc>
          <w:tcPr>
            <w:tcW w:w="2640" w:type="dxa"/>
          </w:tcPr>
          <w:p w14:paraId="0A2DA592" w14:textId="77777777" w:rsidR="003A5AB8" w:rsidRPr="006338D3" w:rsidRDefault="003A5AB8" w:rsidP="00296F3B">
            <w:pPr>
              <w:spacing w:before="120" w:after="200" w:line="276" w:lineRule="auto"/>
            </w:pPr>
            <w:r w:rsidRPr="006338D3">
              <w:t xml:space="preserve">Spectrum </w:t>
            </w:r>
            <w:proofErr w:type="spellStart"/>
            <w:r w:rsidRPr="006338D3">
              <w:t>analyzer</w:t>
            </w:r>
            <w:proofErr w:type="spellEnd"/>
          </w:p>
          <w:p w14:paraId="0A2DA593" w14:textId="77777777" w:rsidR="003A5AB8" w:rsidRPr="006338D3" w:rsidRDefault="003A5AB8" w:rsidP="00296F3B">
            <w:pPr>
              <w:spacing w:before="120" w:after="200" w:line="276" w:lineRule="auto"/>
            </w:pPr>
            <w:r w:rsidRPr="006338D3">
              <w:t>RBW = 3kHz</w:t>
            </w:r>
          </w:p>
        </w:tc>
        <w:tc>
          <w:tcPr>
            <w:tcW w:w="1200" w:type="dxa"/>
          </w:tcPr>
          <w:p w14:paraId="0A2DA594" w14:textId="77777777" w:rsidR="003A5AB8" w:rsidRPr="006338D3" w:rsidRDefault="003A5AB8" w:rsidP="00296F3B">
            <w:pPr>
              <w:spacing w:before="120" w:after="200" w:line="276" w:lineRule="auto"/>
              <w:jc w:val="center"/>
            </w:pPr>
            <w:r w:rsidRPr="006338D3">
              <w:t>Periodic every 6 months</w:t>
            </w:r>
          </w:p>
        </w:tc>
        <w:tc>
          <w:tcPr>
            <w:tcW w:w="840" w:type="dxa"/>
          </w:tcPr>
          <w:p w14:paraId="0A2DA595" w14:textId="77777777" w:rsidR="003A5AB8" w:rsidRPr="006338D3" w:rsidRDefault="003A5AB8" w:rsidP="00296F3B">
            <w:pPr>
              <w:spacing w:before="120" w:after="200" w:line="276" w:lineRule="auto"/>
              <w:jc w:val="center"/>
            </w:pPr>
            <w:r w:rsidRPr="006338D3">
              <w:t>E</w:t>
            </w:r>
          </w:p>
          <w:p w14:paraId="0A2DA596" w14:textId="77777777" w:rsidR="003A5AB8" w:rsidRPr="006338D3" w:rsidRDefault="003A5AB8" w:rsidP="00296F3B">
            <w:pPr>
              <w:spacing w:before="120" w:after="200" w:line="276" w:lineRule="auto"/>
              <w:jc w:val="center"/>
            </w:pPr>
          </w:p>
        </w:tc>
      </w:tr>
      <w:tr w:rsidR="003A5AB8" w:rsidRPr="006338D3" w14:paraId="0A2DA59E" w14:textId="77777777" w:rsidTr="00824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tcPr>
          <w:p w14:paraId="0A2DA598" w14:textId="77777777" w:rsidR="003A5AB8" w:rsidRPr="006338D3" w:rsidRDefault="003A5AB8" w:rsidP="00296F3B">
            <w:pPr>
              <w:spacing w:before="120" w:after="200" w:line="276" w:lineRule="auto"/>
            </w:pPr>
            <w:r w:rsidRPr="006338D3">
              <w:t xml:space="preserve">Radiated COFDM bit error ratio: </w:t>
            </w:r>
          </w:p>
        </w:tc>
        <w:tc>
          <w:tcPr>
            <w:tcW w:w="1255" w:type="dxa"/>
          </w:tcPr>
          <w:p w14:paraId="0A2DA599" w14:textId="77777777" w:rsidR="003A5AB8" w:rsidRPr="006338D3" w:rsidRDefault="003A5AB8" w:rsidP="00296F3B">
            <w:pPr>
              <w:spacing w:before="120" w:after="200" w:line="276" w:lineRule="auto"/>
              <w:jc w:val="center"/>
            </w:pPr>
            <w:r w:rsidRPr="006338D3">
              <w:t>N/A</w:t>
            </w:r>
          </w:p>
        </w:tc>
        <w:tc>
          <w:tcPr>
            <w:tcW w:w="1440" w:type="dxa"/>
          </w:tcPr>
          <w:p w14:paraId="0A2DA59A" w14:textId="77777777" w:rsidR="003A5AB8" w:rsidRPr="006338D3" w:rsidRDefault="003A5AB8" w:rsidP="00296F3B">
            <w:pPr>
              <w:spacing w:before="120" w:after="200" w:line="276" w:lineRule="auto"/>
              <w:jc w:val="center"/>
            </w:pPr>
            <w:r w:rsidRPr="006338D3">
              <w:t xml:space="preserve">&gt;1 </w:t>
            </w:r>
            <w:r w:rsidRPr="006338D3">
              <w:rPr>
                <w:szCs w:val="20"/>
              </w:rPr>
              <w:sym w:font="Symbol" w:char="F0B4"/>
            </w:r>
            <w:r w:rsidRPr="006338D3">
              <w:t xml:space="preserve"> 10^</w:t>
            </w:r>
            <w:r w:rsidRPr="006338D3">
              <w:rPr>
                <w:vertAlign w:val="superscript"/>
              </w:rPr>
              <w:t>-3</w:t>
            </w:r>
          </w:p>
        </w:tc>
        <w:tc>
          <w:tcPr>
            <w:tcW w:w="2640" w:type="dxa"/>
          </w:tcPr>
          <w:p w14:paraId="0A2DA59B" w14:textId="77777777" w:rsidR="003A5AB8" w:rsidRPr="006338D3" w:rsidRDefault="003A5AB8" w:rsidP="00296F3B">
            <w:pPr>
              <w:spacing w:before="120" w:after="200" w:line="276" w:lineRule="auto"/>
            </w:pPr>
            <w:r w:rsidRPr="006338D3">
              <w:t>Reference receiver</w:t>
            </w:r>
          </w:p>
        </w:tc>
        <w:tc>
          <w:tcPr>
            <w:tcW w:w="1200" w:type="dxa"/>
          </w:tcPr>
          <w:p w14:paraId="0A2DA59C" w14:textId="77777777" w:rsidR="003A5AB8" w:rsidRPr="006338D3" w:rsidRDefault="003A5AB8" w:rsidP="00296F3B">
            <w:pPr>
              <w:spacing w:before="120" w:after="200" w:line="276" w:lineRule="auto"/>
              <w:jc w:val="center"/>
            </w:pPr>
            <w:r w:rsidRPr="006338D3">
              <w:t>Continuous</w:t>
            </w:r>
          </w:p>
        </w:tc>
        <w:tc>
          <w:tcPr>
            <w:tcW w:w="840" w:type="dxa"/>
          </w:tcPr>
          <w:p w14:paraId="0A2DA59D" w14:textId="77777777" w:rsidR="003A5AB8" w:rsidRPr="006338D3" w:rsidRDefault="003A5AB8" w:rsidP="00296F3B">
            <w:pPr>
              <w:spacing w:before="120" w:after="200" w:line="276" w:lineRule="auto"/>
              <w:jc w:val="center"/>
            </w:pPr>
          </w:p>
        </w:tc>
      </w:tr>
      <w:tr w:rsidR="003A5AB8" w:rsidRPr="006338D3" w14:paraId="0A2DA5A5" w14:textId="77777777" w:rsidTr="00824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2093" w:type="dxa"/>
          </w:tcPr>
          <w:p w14:paraId="0A2DA59F" w14:textId="77777777" w:rsidR="003A5AB8" w:rsidRPr="006338D3" w:rsidRDefault="003A5AB8" w:rsidP="00296F3B">
            <w:pPr>
              <w:spacing w:before="120" w:after="200" w:line="276" w:lineRule="auto"/>
            </w:pPr>
            <w:r w:rsidRPr="006338D3">
              <w:t>Modulation Error Ratio MER</w:t>
            </w:r>
          </w:p>
        </w:tc>
        <w:tc>
          <w:tcPr>
            <w:tcW w:w="1255" w:type="dxa"/>
          </w:tcPr>
          <w:p w14:paraId="0A2DA5A0" w14:textId="77777777" w:rsidR="003A5AB8" w:rsidRPr="006338D3" w:rsidRDefault="003A5AB8" w:rsidP="00296F3B">
            <w:pPr>
              <w:spacing w:before="120" w:after="200" w:line="276" w:lineRule="auto"/>
              <w:jc w:val="center"/>
            </w:pPr>
            <w:r w:rsidRPr="006338D3">
              <w:t>&gt;29.5dB</w:t>
            </w:r>
          </w:p>
        </w:tc>
        <w:tc>
          <w:tcPr>
            <w:tcW w:w="1440" w:type="dxa"/>
          </w:tcPr>
          <w:p w14:paraId="0A2DA5A1" w14:textId="77777777" w:rsidR="003A5AB8" w:rsidRPr="006338D3" w:rsidRDefault="003A5AB8" w:rsidP="00296F3B">
            <w:pPr>
              <w:spacing w:before="120" w:after="200" w:line="276" w:lineRule="auto"/>
              <w:jc w:val="center"/>
            </w:pPr>
            <w:r w:rsidRPr="006338D3">
              <w:t>&lt;28dB</w:t>
            </w:r>
          </w:p>
        </w:tc>
        <w:tc>
          <w:tcPr>
            <w:tcW w:w="2640" w:type="dxa"/>
          </w:tcPr>
          <w:p w14:paraId="0A2DA5A2" w14:textId="77777777" w:rsidR="003A5AB8" w:rsidRPr="006338D3" w:rsidRDefault="003A5AB8" w:rsidP="00296F3B">
            <w:pPr>
              <w:spacing w:before="120" w:after="200" w:line="276" w:lineRule="auto"/>
            </w:pPr>
            <w:r w:rsidRPr="006338D3">
              <w:t>MER Analyser</w:t>
            </w:r>
          </w:p>
        </w:tc>
        <w:tc>
          <w:tcPr>
            <w:tcW w:w="1200" w:type="dxa"/>
          </w:tcPr>
          <w:p w14:paraId="0A2DA5A3" w14:textId="77777777" w:rsidR="003A5AB8" w:rsidRPr="006338D3" w:rsidRDefault="003A5AB8" w:rsidP="00296F3B">
            <w:pPr>
              <w:spacing w:before="120" w:after="200" w:line="276" w:lineRule="auto"/>
              <w:jc w:val="center"/>
            </w:pPr>
            <w:r w:rsidRPr="006338D3">
              <w:t>Continuous</w:t>
            </w:r>
          </w:p>
        </w:tc>
        <w:tc>
          <w:tcPr>
            <w:tcW w:w="840" w:type="dxa"/>
          </w:tcPr>
          <w:p w14:paraId="0A2DA5A4" w14:textId="77777777" w:rsidR="003A5AB8" w:rsidRPr="006338D3" w:rsidRDefault="003A5AB8" w:rsidP="00296F3B">
            <w:pPr>
              <w:spacing w:before="120" w:after="200" w:line="276" w:lineRule="auto"/>
              <w:jc w:val="center"/>
            </w:pPr>
            <w:r w:rsidRPr="006338D3">
              <w:t>F</w:t>
            </w:r>
          </w:p>
        </w:tc>
      </w:tr>
    </w:tbl>
    <w:p w14:paraId="0A2DA5A6" w14:textId="77777777" w:rsidR="003A5AB8" w:rsidRPr="006338D3" w:rsidRDefault="003A5AB8" w:rsidP="00296F3B">
      <w:pPr>
        <w:spacing w:before="100" w:beforeAutospacing="1"/>
      </w:pPr>
      <w:r w:rsidRPr="006338D3">
        <w:t>The following are measured at the output of the Transposers and/or Re-transmitters identified in Table 1</w:t>
      </w:r>
    </w:p>
    <w:p w14:paraId="0A2DA5A7" w14:textId="77777777" w:rsidR="003A5AB8" w:rsidRPr="006338D3" w:rsidRDefault="003A5AB8" w:rsidP="00296F3B"/>
    <w:tbl>
      <w:tblPr>
        <w:tblW w:w="94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093"/>
        <w:gridCol w:w="1255"/>
        <w:gridCol w:w="1440"/>
        <w:gridCol w:w="2640"/>
        <w:gridCol w:w="1200"/>
        <w:gridCol w:w="840"/>
      </w:tblGrid>
      <w:tr w:rsidR="003A5AB8" w:rsidRPr="006338D3" w14:paraId="0A2DA5AF" w14:textId="77777777" w:rsidTr="008240DD">
        <w:trPr>
          <w:trHeight w:val="476"/>
        </w:trPr>
        <w:tc>
          <w:tcPr>
            <w:tcW w:w="2093" w:type="dxa"/>
            <w:shd w:val="clear" w:color="auto" w:fill="CCFFFF"/>
          </w:tcPr>
          <w:p w14:paraId="0A2DA5A8" w14:textId="77777777" w:rsidR="003A5AB8" w:rsidRPr="006338D3" w:rsidRDefault="003A5AB8" w:rsidP="00296F3B">
            <w:pPr>
              <w:spacing w:before="120" w:after="200" w:line="276" w:lineRule="auto"/>
              <w:rPr>
                <w:b/>
              </w:rPr>
            </w:pPr>
            <w:r w:rsidRPr="006338D3">
              <w:rPr>
                <w:b/>
              </w:rPr>
              <w:t>Parameter</w:t>
            </w:r>
          </w:p>
        </w:tc>
        <w:tc>
          <w:tcPr>
            <w:tcW w:w="1255" w:type="dxa"/>
            <w:shd w:val="clear" w:color="auto" w:fill="CCFFFF"/>
          </w:tcPr>
          <w:p w14:paraId="0A2DA5A9" w14:textId="77777777" w:rsidR="003A5AB8" w:rsidRPr="006338D3" w:rsidRDefault="003A5AB8" w:rsidP="00296F3B">
            <w:pPr>
              <w:spacing w:before="120" w:after="200" w:line="276" w:lineRule="auto"/>
              <w:jc w:val="center"/>
              <w:rPr>
                <w:b/>
              </w:rPr>
            </w:pPr>
            <w:r w:rsidRPr="006338D3">
              <w:rPr>
                <w:b/>
              </w:rPr>
              <w:t>Operating Limits</w:t>
            </w:r>
          </w:p>
        </w:tc>
        <w:tc>
          <w:tcPr>
            <w:tcW w:w="1440" w:type="dxa"/>
            <w:shd w:val="clear" w:color="auto" w:fill="CCFFFF"/>
          </w:tcPr>
          <w:p w14:paraId="0A2DA5AA" w14:textId="77777777" w:rsidR="003A5AB8" w:rsidRPr="006338D3" w:rsidRDefault="003A5AB8" w:rsidP="00296F3B">
            <w:pPr>
              <w:spacing w:before="120" w:after="200" w:line="276" w:lineRule="auto"/>
              <w:jc w:val="center"/>
              <w:rPr>
                <w:b/>
              </w:rPr>
            </w:pPr>
            <w:r w:rsidRPr="006338D3">
              <w:rPr>
                <w:b/>
              </w:rPr>
              <w:t>Fault</w:t>
            </w:r>
            <w:r w:rsidRPr="006338D3">
              <w:rPr>
                <w:b/>
              </w:rPr>
              <w:br/>
              <w:t>Limits</w:t>
            </w:r>
          </w:p>
        </w:tc>
        <w:tc>
          <w:tcPr>
            <w:tcW w:w="2640" w:type="dxa"/>
            <w:shd w:val="clear" w:color="auto" w:fill="CCFFFF"/>
          </w:tcPr>
          <w:p w14:paraId="0A2DA5AB" w14:textId="77777777" w:rsidR="003A5AB8" w:rsidRPr="006338D3" w:rsidRDefault="003A5AB8" w:rsidP="00296F3B">
            <w:pPr>
              <w:spacing w:before="120" w:after="200" w:line="276" w:lineRule="auto"/>
              <w:rPr>
                <w:b/>
              </w:rPr>
            </w:pPr>
            <w:r w:rsidRPr="006338D3">
              <w:rPr>
                <w:b/>
              </w:rPr>
              <w:t>Method of Measurement</w:t>
            </w:r>
          </w:p>
        </w:tc>
        <w:tc>
          <w:tcPr>
            <w:tcW w:w="1200" w:type="dxa"/>
            <w:shd w:val="clear" w:color="auto" w:fill="CCFFFF"/>
          </w:tcPr>
          <w:p w14:paraId="0A2DA5AC" w14:textId="77777777" w:rsidR="003A5AB8" w:rsidRPr="006338D3" w:rsidRDefault="003A5AB8" w:rsidP="00296F3B">
            <w:pPr>
              <w:spacing w:before="120" w:after="200" w:line="276" w:lineRule="auto"/>
              <w:jc w:val="center"/>
              <w:rPr>
                <w:b/>
              </w:rPr>
            </w:pPr>
            <w:r w:rsidRPr="006338D3">
              <w:rPr>
                <w:b/>
              </w:rPr>
              <w:t>Monitoring</w:t>
            </w:r>
          </w:p>
          <w:p w14:paraId="0A2DA5AD" w14:textId="77777777" w:rsidR="003A5AB8" w:rsidRPr="006338D3" w:rsidRDefault="003A5AB8" w:rsidP="00296F3B">
            <w:pPr>
              <w:spacing w:before="120" w:after="200" w:line="276" w:lineRule="auto"/>
              <w:jc w:val="center"/>
              <w:rPr>
                <w:b/>
              </w:rPr>
            </w:pPr>
          </w:p>
        </w:tc>
        <w:tc>
          <w:tcPr>
            <w:tcW w:w="840" w:type="dxa"/>
            <w:shd w:val="clear" w:color="auto" w:fill="CCFFFF"/>
          </w:tcPr>
          <w:p w14:paraId="0A2DA5AE" w14:textId="77777777" w:rsidR="003A5AB8" w:rsidRPr="006338D3" w:rsidRDefault="003A5AB8" w:rsidP="00296F3B">
            <w:pPr>
              <w:spacing w:before="120" w:after="200" w:line="276" w:lineRule="auto"/>
              <w:jc w:val="center"/>
              <w:rPr>
                <w:b/>
              </w:rPr>
            </w:pPr>
            <w:r w:rsidRPr="006338D3">
              <w:rPr>
                <w:b/>
              </w:rPr>
              <w:t>See Note</w:t>
            </w:r>
          </w:p>
        </w:tc>
      </w:tr>
      <w:tr w:rsidR="003A5AB8" w:rsidRPr="006338D3" w14:paraId="0A2DA5B6" w14:textId="77777777" w:rsidTr="008240DD">
        <w:trPr>
          <w:trHeight w:val="476"/>
        </w:trPr>
        <w:tc>
          <w:tcPr>
            <w:tcW w:w="2093" w:type="dxa"/>
            <w:shd w:val="clear" w:color="auto" w:fill="CCFFCC"/>
          </w:tcPr>
          <w:p w14:paraId="0A2DA5B0" w14:textId="77777777" w:rsidR="003A5AB8" w:rsidRPr="006338D3" w:rsidRDefault="003A5AB8" w:rsidP="00296F3B">
            <w:pPr>
              <w:spacing w:before="120" w:after="200" w:line="276" w:lineRule="auto"/>
              <w:rPr>
                <w:b/>
              </w:rPr>
            </w:pPr>
            <w:r w:rsidRPr="006338D3">
              <w:rPr>
                <w:b/>
              </w:rPr>
              <w:t xml:space="preserve">Transposer or        </w:t>
            </w:r>
            <w:r w:rsidRPr="006338D3">
              <w:rPr>
                <w:b/>
              </w:rPr>
              <w:lastRenderedPageBreak/>
              <w:t>Re-transmitter</w:t>
            </w:r>
          </w:p>
        </w:tc>
        <w:tc>
          <w:tcPr>
            <w:tcW w:w="1255" w:type="dxa"/>
            <w:shd w:val="clear" w:color="auto" w:fill="CCFFCC"/>
          </w:tcPr>
          <w:p w14:paraId="0A2DA5B1" w14:textId="77777777" w:rsidR="003A5AB8" w:rsidRPr="006338D3" w:rsidRDefault="003A5AB8" w:rsidP="00296F3B">
            <w:pPr>
              <w:spacing w:before="120" w:after="200" w:line="276" w:lineRule="auto"/>
              <w:jc w:val="center"/>
              <w:rPr>
                <w:b/>
              </w:rPr>
            </w:pPr>
          </w:p>
        </w:tc>
        <w:tc>
          <w:tcPr>
            <w:tcW w:w="1440" w:type="dxa"/>
            <w:shd w:val="clear" w:color="auto" w:fill="CCFFCC"/>
          </w:tcPr>
          <w:p w14:paraId="0A2DA5B2" w14:textId="77777777" w:rsidR="003A5AB8" w:rsidRPr="006338D3" w:rsidRDefault="003A5AB8" w:rsidP="00296F3B">
            <w:pPr>
              <w:spacing w:before="120" w:after="200" w:line="276" w:lineRule="auto"/>
              <w:jc w:val="center"/>
              <w:rPr>
                <w:b/>
              </w:rPr>
            </w:pPr>
          </w:p>
        </w:tc>
        <w:tc>
          <w:tcPr>
            <w:tcW w:w="2640" w:type="dxa"/>
            <w:shd w:val="clear" w:color="auto" w:fill="CCFFCC"/>
          </w:tcPr>
          <w:p w14:paraId="0A2DA5B3" w14:textId="77777777" w:rsidR="003A5AB8" w:rsidRPr="006338D3" w:rsidRDefault="003A5AB8" w:rsidP="00296F3B">
            <w:pPr>
              <w:spacing w:before="120" w:after="200" w:line="276" w:lineRule="auto"/>
              <w:rPr>
                <w:b/>
              </w:rPr>
            </w:pPr>
          </w:p>
        </w:tc>
        <w:tc>
          <w:tcPr>
            <w:tcW w:w="1200" w:type="dxa"/>
            <w:shd w:val="clear" w:color="auto" w:fill="CCFFCC"/>
          </w:tcPr>
          <w:p w14:paraId="0A2DA5B4" w14:textId="77777777" w:rsidR="003A5AB8" w:rsidRPr="006338D3" w:rsidRDefault="003A5AB8" w:rsidP="00296F3B">
            <w:pPr>
              <w:spacing w:before="120" w:after="200" w:line="276" w:lineRule="auto"/>
              <w:jc w:val="center"/>
              <w:rPr>
                <w:b/>
              </w:rPr>
            </w:pPr>
          </w:p>
        </w:tc>
        <w:tc>
          <w:tcPr>
            <w:tcW w:w="840" w:type="dxa"/>
            <w:shd w:val="clear" w:color="auto" w:fill="CCFFCC"/>
          </w:tcPr>
          <w:p w14:paraId="0A2DA5B5" w14:textId="77777777" w:rsidR="003A5AB8" w:rsidRPr="006338D3" w:rsidRDefault="003A5AB8" w:rsidP="00296F3B">
            <w:pPr>
              <w:spacing w:before="120" w:after="200" w:line="276" w:lineRule="auto"/>
              <w:jc w:val="center"/>
              <w:rPr>
                <w:b/>
              </w:rPr>
            </w:pPr>
          </w:p>
        </w:tc>
      </w:tr>
      <w:tr w:rsidR="003A5AB8" w:rsidRPr="006338D3" w14:paraId="0A2DA5BE" w14:textId="77777777" w:rsidTr="008240DD">
        <w:trPr>
          <w:trHeight w:val="476"/>
        </w:trPr>
        <w:tc>
          <w:tcPr>
            <w:tcW w:w="2093" w:type="dxa"/>
          </w:tcPr>
          <w:p w14:paraId="0A2DA5B7" w14:textId="77777777" w:rsidR="003A5AB8" w:rsidRPr="006338D3" w:rsidRDefault="003A5AB8" w:rsidP="00296F3B">
            <w:pPr>
              <w:spacing w:before="120" w:after="200" w:line="276" w:lineRule="auto"/>
            </w:pPr>
            <w:r w:rsidRPr="006338D3">
              <w:t>Carrier Power Error</w:t>
            </w:r>
          </w:p>
        </w:tc>
        <w:tc>
          <w:tcPr>
            <w:tcW w:w="1255" w:type="dxa"/>
          </w:tcPr>
          <w:p w14:paraId="0A2DA5B8" w14:textId="77777777" w:rsidR="003A5AB8" w:rsidRPr="006338D3" w:rsidRDefault="003A5AB8" w:rsidP="00296F3B">
            <w:pPr>
              <w:spacing w:before="120" w:after="200" w:line="276" w:lineRule="auto"/>
              <w:jc w:val="center"/>
            </w:pPr>
            <w:r w:rsidRPr="00083284">
              <w:t>±</w:t>
            </w:r>
            <w:r w:rsidRPr="006338D3">
              <w:t xml:space="preserve">1.0dB </w:t>
            </w:r>
          </w:p>
        </w:tc>
        <w:tc>
          <w:tcPr>
            <w:tcW w:w="1440" w:type="dxa"/>
          </w:tcPr>
          <w:p w14:paraId="0A2DA5B9" w14:textId="77777777" w:rsidR="003A5AB8" w:rsidRPr="006338D3" w:rsidRDefault="003A5AB8" w:rsidP="00296F3B">
            <w:pPr>
              <w:spacing w:before="120" w:after="200" w:line="276" w:lineRule="auto"/>
              <w:jc w:val="center"/>
            </w:pPr>
            <w:r w:rsidRPr="006338D3">
              <w:t xml:space="preserve">&gt;-3.0dB </w:t>
            </w:r>
          </w:p>
        </w:tc>
        <w:tc>
          <w:tcPr>
            <w:tcW w:w="2640" w:type="dxa"/>
          </w:tcPr>
          <w:p w14:paraId="0A2DA5BA" w14:textId="77777777" w:rsidR="003A5AB8" w:rsidRPr="006338D3" w:rsidRDefault="003A5AB8" w:rsidP="00296F3B">
            <w:pPr>
              <w:spacing w:before="120" w:after="200" w:line="276" w:lineRule="auto"/>
            </w:pPr>
            <w:r w:rsidRPr="006338D3">
              <w:t>Detected by the transmitter which is calibrated annually</w:t>
            </w:r>
          </w:p>
        </w:tc>
        <w:tc>
          <w:tcPr>
            <w:tcW w:w="1200" w:type="dxa"/>
          </w:tcPr>
          <w:p w14:paraId="0A2DA5BB" w14:textId="77777777" w:rsidR="003A5AB8" w:rsidRPr="006338D3" w:rsidRDefault="003A5AB8" w:rsidP="00296F3B">
            <w:pPr>
              <w:spacing w:before="120" w:after="200" w:line="276" w:lineRule="auto"/>
              <w:jc w:val="center"/>
            </w:pPr>
            <w:r w:rsidRPr="006338D3">
              <w:t>Continuous</w:t>
            </w:r>
          </w:p>
        </w:tc>
        <w:tc>
          <w:tcPr>
            <w:tcW w:w="840" w:type="dxa"/>
          </w:tcPr>
          <w:p w14:paraId="0A2DA5BC" w14:textId="77777777" w:rsidR="003A5AB8" w:rsidRPr="006338D3" w:rsidRDefault="003A5AB8" w:rsidP="00296F3B">
            <w:pPr>
              <w:spacing w:before="120" w:after="200" w:line="276" w:lineRule="auto"/>
              <w:jc w:val="center"/>
            </w:pPr>
          </w:p>
          <w:p w14:paraId="0A2DA5BD" w14:textId="77777777" w:rsidR="003A5AB8" w:rsidRPr="006338D3" w:rsidRDefault="003A5AB8" w:rsidP="00296F3B">
            <w:pPr>
              <w:spacing w:before="120" w:after="200" w:line="276" w:lineRule="auto"/>
              <w:jc w:val="center"/>
            </w:pPr>
          </w:p>
        </w:tc>
      </w:tr>
      <w:tr w:rsidR="003A5AB8" w:rsidRPr="006338D3" w14:paraId="0A2DA5C6" w14:textId="77777777" w:rsidTr="008240DD">
        <w:trPr>
          <w:trHeight w:val="476"/>
        </w:trPr>
        <w:tc>
          <w:tcPr>
            <w:tcW w:w="2093" w:type="dxa"/>
          </w:tcPr>
          <w:p w14:paraId="0A2DA5BF" w14:textId="77777777" w:rsidR="003A5AB8" w:rsidRPr="006338D3" w:rsidRDefault="003A5AB8" w:rsidP="00296F3B">
            <w:pPr>
              <w:spacing w:before="120" w:after="200" w:line="276" w:lineRule="auto"/>
            </w:pPr>
            <w:r w:rsidRPr="006338D3">
              <w:t>Centre Frequency Error</w:t>
            </w:r>
          </w:p>
        </w:tc>
        <w:tc>
          <w:tcPr>
            <w:tcW w:w="1255" w:type="dxa"/>
          </w:tcPr>
          <w:p w14:paraId="0A2DA5C0" w14:textId="77777777" w:rsidR="003A5AB8" w:rsidRPr="006338D3" w:rsidRDefault="003A5AB8" w:rsidP="00296F3B">
            <w:pPr>
              <w:spacing w:before="120" w:after="200" w:line="276" w:lineRule="auto"/>
              <w:jc w:val="center"/>
            </w:pPr>
            <w:r w:rsidRPr="006338D3">
              <w:t xml:space="preserve">&lt;±500Hz </w:t>
            </w:r>
          </w:p>
        </w:tc>
        <w:tc>
          <w:tcPr>
            <w:tcW w:w="1440" w:type="dxa"/>
          </w:tcPr>
          <w:p w14:paraId="0A2DA5C1" w14:textId="77777777" w:rsidR="003A5AB8" w:rsidRPr="006338D3" w:rsidRDefault="003A5AB8" w:rsidP="00296F3B">
            <w:pPr>
              <w:spacing w:before="120" w:after="200" w:line="276" w:lineRule="auto"/>
              <w:jc w:val="center"/>
            </w:pPr>
            <w:r w:rsidRPr="006338D3">
              <w:t xml:space="preserve">&gt;±500Hz </w:t>
            </w:r>
          </w:p>
        </w:tc>
        <w:tc>
          <w:tcPr>
            <w:tcW w:w="2640" w:type="dxa"/>
          </w:tcPr>
          <w:p w14:paraId="0A2DA5C2" w14:textId="77777777" w:rsidR="003A5AB8" w:rsidRPr="006338D3" w:rsidRDefault="003A5AB8" w:rsidP="00296F3B">
            <w:pPr>
              <w:spacing w:before="120" w:after="200" w:line="276" w:lineRule="auto"/>
            </w:pPr>
            <w:r w:rsidRPr="006338D3">
              <w:t xml:space="preserve">Frequency counter, or Special COFDM test-set or spectrum </w:t>
            </w:r>
            <w:proofErr w:type="spellStart"/>
            <w:r w:rsidRPr="006338D3">
              <w:t>analyzer</w:t>
            </w:r>
            <w:proofErr w:type="spellEnd"/>
          </w:p>
        </w:tc>
        <w:tc>
          <w:tcPr>
            <w:tcW w:w="1200" w:type="dxa"/>
          </w:tcPr>
          <w:p w14:paraId="0A2DA5C3" w14:textId="77777777" w:rsidR="003A5AB8" w:rsidRPr="006338D3" w:rsidRDefault="003A5AB8" w:rsidP="00296F3B">
            <w:pPr>
              <w:spacing w:before="120" w:after="200" w:line="276" w:lineRule="auto"/>
              <w:jc w:val="center"/>
            </w:pPr>
            <w:r w:rsidRPr="006338D3">
              <w:t>Periodic every 12 months</w:t>
            </w:r>
          </w:p>
        </w:tc>
        <w:tc>
          <w:tcPr>
            <w:tcW w:w="840" w:type="dxa"/>
          </w:tcPr>
          <w:p w14:paraId="0A2DA5C4" w14:textId="77777777" w:rsidR="003A5AB8" w:rsidRPr="006338D3" w:rsidRDefault="003A5AB8" w:rsidP="00296F3B">
            <w:pPr>
              <w:spacing w:before="120" w:after="200" w:line="276" w:lineRule="auto"/>
              <w:jc w:val="center"/>
            </w:pPr>
            <w:r w:rsidRPr="006338D3">
              <w:t>D</w:t>
            </w:r>
          </w:p>
          <w:p w14:paraId="0A2DA5C5" w14:textId="77777777" w:rsidR="003A5AB8" w:rsidRPr="006338D3" w:rsidRDefault="003A5AB8" w:rsidP="00296F3B">
            <w:pPr>
              <w:spacing w:before="120" w:after="200" w:line="276" w:lineRule="auto"/>
              <w:jc w:val="center"/>
            </w:pPr>
          </w:p>
        </w:tc>
      </w:tr>
      <w:tr w:rsidR="003A5AB8" w:rsidRPr="006338D3" w14:paraId="0A2DA5CE" w14:textId="77777777" w:rsidTr="008240DD">
        <w:trPr>
          <w:trHeight w:val="476"/>
        </w:trPr>
        <w:tc>
          <w:tcPr>
            <w:tcW w:w="2093" w:type="dxa"/>
          </w:tcPr>
          <w:p w14:paraId="0A2DA5C7" w14:textId="77777777" w:rsidR="003A5AB8" w:rsidRPr="006338D3" w:rsidRDefault="003A5AB8" w:rsidP="00296F3B">
            <w:pPr>
              <w:spacing w:before="120" w:after="200" w:line="276" w:lineRule="auto"/>
            </w:pPr>
            <w:r w:rsidRPr="006338D3">
              <w:t>Amplitude Response</w:t>
            </w:r>
          </w:p>
          <w:p w14:paraId="0A2DA5C8" w14:textId="77777777" w:rsidR="003A5AB8" w:rsidRPr="006338D3" w:rsidRDefault="003A5AB8" w:rsidP="00296F3B">
            <w:pPr>
              <w:spacing w:before="120" w:after="200" w:line="276" w:lineRule="auto"/>
            </w:pPr>
            <w:r w:rsidRPr="006338D3">
              <w:t>(fc+/- 3.805 MHz)</w:t>
            </w:r>
          </w:p>
        </w:tc>
        <w:tc>
          <w:tcPr>
            <w:tcW w:w="1255" w:type="dxa"/>
          </w:tcPr>
          <w:p w14:paraId="0A2DA5C9" w14:textId="77777777" w:rsidR="003A5AB8" w:rsidRPr="006338D3" w:rsidRDefault="003A5AB8" w:rsidP="00296F3B">
            <w:pPr>
              <w:spacing w:before="120" w:after="200" w:line="276" w:lineRule="auto"/>
              <w:jc w:val="center"/>
            </w:pPr>
            <w:r w:rsidRPr="006338D3">
              <w:t>&lt;+1.5, -4.0 dB (</w:t>
            </w:r>
            <w:proofErr w:type="spellStart"/>
            <w:r w:rsidRPr="006338D3">
              <w:t>w.r.t.</w:t>
            </w:r>
            <w:proofErr w:type="spellEnd"/>
            <w:r w:rsidRPr="006338D3">
              <w:t xml:space="preserve"> </w:t>
            </w:r>
            <w:proofErr w:type="gramStart"/>
            <w:r w:rsidRPr="006338D3">
              <w:t>fc )</w:t>
            </w:r>
            <w:proofErr w:type="gramEnd"/>
          </w:p>
        </w:tc>
        <w:tc>
          <w:tcPr>
            <w:tcW w:w="1440" w:type="dxa"/>
          </w:tcPr>
          <w:p w14:paraId="0A2DA5CA" w14:textId="77777777" w:rsidR="003A5AB8" w:rsidRPr="006338D3" w:rsidRDefault="003A5AB8" w:rsidP="00296F3B">
            <w:pPr>
              <w:spacing w:before="120" w:after="200" w:line="276" w:lineRule="auto"/>
              <w:jc w:val="center"/>
            </w:pPr>
            <w:r w:rsidRPr="006338D3">
              <w:t>&gt;+2, -4.5 dB (</w:t>
            </w:r>
            <w:proofErr w:type="spellStart"/>
            <w:r w:rsidRPr="006338D3">
              <w:t>w.r.t.</w:t>
            </w:r>
            <w:proofErr w:type="spellEnd"/>
            <w:r w:rsidRPr="006338D3">
              <w:t xml:space="preserve"> </w:t>
            </w:r>
            <w:proofErr w:type="gramStart"/>
            <w:r w:rsidRPr="006338D3">
              <w:t>fc )</w:t>
            </w:r>
            <w:proofErr w:type="gramEnd"/>
          </w:p>
        </w:tc>
        <w:tc>
          <w:tcPr>
            <w:tcW w:w="2640" w:type="dxa"/>
          </w:tcPr>
          <w:p w14:paraId="0A2DA5CB" w14:textId="77777777" w:rsidR="003A5AB8" w:rsidRPr="006338D3" w:rsidRDefault="003A5AB8" w:rsidP="00296F3B">
            <w:pPr>
              <w:spacing w:before="120" w:after="200" w:line="276" w:lineRule="auto"/>
            </w:pPr>
            <w:r w:rsidRPr="006338D3">
              <w:t xml:space="preserve">Spectrum </w:t>
            </w:r>
            <w:proofErr w:type="spellStart"/>
            <w:r w:rsidRPr="006338D3">
              <w:t>analyzer</w:t>
            </w:r>
            <w:proofErr w:type="spellEnd"/>
          </w:p>
        </w:tc>
        <w:tc>
          <w:tcPr>
            <w:tcW w:w="1200" w:type="dxa"/>
          </w:tcPr>
          <w:p w14:paraId="0A2DA5CC" w14:textId="77777777" w:rsidR="003A5AB8" w:rsidRPr="006338D3" w:rsidRDefault="003A5AB8" w:rsidP="00296F3B">
            <w:pPr>
              <w:spacing w:before="120" w:after="200" w:line="276" w:lineRule="auto"/>
              <w:jc w:val="center"/>
            </w:pPr>
            <w:r w:rsidRPr="006338D3">
              <w:t>Periodic every 12 months</w:t>
            </w:r>
          </w:p>
        </w:tc>
        <w:tc>
          <w:tcPr>
            <w:tcW w:w="840" w:type="dxa"/>
          </w:tcPr>
          <w:p w14:paraId="0A2DA5CD" w14:textId="77777777" w:rsidR="003A5AB8" w:rsidRPr="006338D3" w:rsidRDefault="003A5AB8" w:rsidP="00296F3B">
            <w:pPr>
              <w:spacing w:before="120" w:after="200" w:line="276" w:lineRule="auto"/>
              <w:jc w:val="center"/>
            </w:pPr>
          </w:p>
        </w:tc>
      </w:tr>
      <w:tr w:rsidR="003A5AB8" w:rsidRPr="006338D3" w14:paraId="0A2DA5D7" w14:textId="77777777" w:rsidTr="008240DD">
        <w:trPr>
          <w:trHeight w:val="476"/>
        </w:trPr>
        <w:tc>
          <w:tcPr>
            <w:tcW w:w="2093" w:type="dxa"/>
          </w:tcPr>
          <w:p w14:paraId="0A2DA5CF" w14:textId="77777777" w:rsidR="003A5AB8" w:rsidRPr="006338D3" w:rsidRDefault="003A5AB8" w:rsidP="00296F3B">
            <w:pPr>
              <w:spacing w:before="120" w:after="200" w:line="276" w:lineRule="auto"/>
            </w:pPr>
            <w:r w:rsidRPr="006338D3">
              <w:t>Group Delay Response</w:t>
            </w:r>
          </w:p>
          <w:p w14:paraId="0A2DA5D0" w14:textId="77777777" w:rsidR="003A5AB8" w:rsidRPr="006338D3" w:rsidRDefault="003A5AB8" w:rsidP="00296F3B">
            <w:pPr>
              <w:spacing w:before="120" w:after="200" w:line="276" w:lineRule="auto"/>
            </w:pPr>
            <w:r w:rsidRPr="006338D3">
              <w:t>(fc+/- 3.805 MHz)</w:t>
            </w:r>
          </w:p>
        </w:tc>
        <w:tc>
          <w:tcPr>
            <w:tcW w:w="1255" w:type="dxa"/>
          </w:tcPr>
          <w:p w14:paraId="0A2DA5D1" w14:textId="77777777" w:rsidR="003A5AB8" w:rsidRPr="006338D3" w:rsidRDefault="003A5AB8" w:rsidP="00296F3B">
            <w:pPr>
              <w:spacing w:before="120" w:after="200" w:line="276" w:lineRule="auto"/>
              <w:jc w:val="center"/>
            </w:pPr>
            <w:r w:rsidRPr="006338D3">
              <w:t xml:space="preserve">&lt;±2100ns </w:t>
            </w:r>
          </w:p>
        </w:tc>
        <w:tc>
          <w:tcPr>
            <w:tcW w:w="1440" w:type="dxa"/>
          </w:tcPr>
          <w:p w14:paraId="0A2DA5D2" w14:textId="77777777" w:rsidR="003A5AB8" w:rsidRPr="006338D3" w:rsidRDefault="003A5AB8" w:rsidP="00296F3B">
            <w:pPr>
              <w:spacing w:before="120" w:after="200" w:line="276" w:lineRule="auto"/>
              <w:jc w:val="center"/>
            </w:pPr>
            <w:r w:rsidRPr="006338D3">
              <w:t xml:space="preserve">&gt;±2100ns </w:t>
            </w:r>
          </w:p>
        </w:tc>
        <w:tc>
          <w:tcPr>
            <w:tcW w:w="2640" w:type="dxa"/>
          </w:tcPr>
          <w:p w14:paraId="0A2DA5D3" w14:textId="77777777" w:rsidR="003A5AB8" w:rsidRPr="006338D3" w:rsidRDefault="003A5AB8" w:rsidP="00296F3B">
            <w:pPr>
              <w:spacing w:before="120" w:after="200" w:line="276" w:lineRule="auto"/>
            </w:pPr>
            <w:r w:rsidRPr="006338D3">
              <w:t>Group Delay test set from input to output</w:t>
            </w:r>
          </w:p>
        </w:tc>
        <w:tc>
          <w:tcPr>
            <w:tcW w:w="1200" w:type="dxa"/>
          </w:tcPr>
          <w:p w14:paraId="0A2DA5D4" w14:textId="77777777" w:rsidR="003A5AB8" w:rsidRPr="006338D3" w:rsidRDefault="003A5AB8" w:rsidP="00296F3B">
            <w:pPr>
              <w:spacing w:after="200" w:line="276" w:lineRule="auto"/>
              <w:jc w:val="center"/>
            </w:pPr>
            <w:r w:rsidRPr="006338D3">
              <w:t>Periodic every 12 months</w:t>
            </w:r>
          </w:p>
        </w:tc>
        <w:tc>
          <w:tcPr>
            <w:tcW w:w="840" w:type="dxa"/>
          </w:tcPr>
          <w:p w14:paraId="0A2DA5D5" w14:textId="77777777" w:rsidR="003A5AB8" w:rsidRPr="006338D3" w:rsidRDefault="003A5AB8" w:rsidP="00296F3B">
            <w:pPr>
              <w:spacing w:before="120" w:after="200" w:line="276" w:lineRule="auto"/>
              <w:jc w:val="center"/>
            </w:pPr>
          </w:p>
          <w:p w14:paraId="0A2DA5D6" w14:textId="77777777" w:rsidR="003A5AB8" w:rsidRPr="006338D3" w:rsidRDefault="003A5AB8" w:rsidP="00296F3B">
            <w:pPr>
              <w:spacing w:before="120" w:after="200" w:line="276" w:lineRule="auto"/>
              <w:jc w:val="center"/>
            </w:pPr>
          </w:p>
        </w:tc>
      </w:tr>
      <w:tr w:rsidR="003A5AB8" w:rsidRPr="006338D3" w14:paraId="0A2DA5E0" w14:textId="77777777" w:rsidTr="008240DD">
        <w:trPr>
          <w:trHeight w:val="476"/>
        </w:trPr>
        <w:tc>
          <w:tcPr>
            <w:tcW w:w="2093" w:type="dxa"/>
          </w:tcPr>
          <w:p w14:paraId="0A2DA5D8" w14:textId="77777777" w:rsidR="003A5AB8" w:rsidRPr="006338D3" w:rsidRDefault="003A5AB8" w:rsidP="00296F3B">
            <w:pPr>
              <w:spacing w:before="120" w:after="200" w:line="276" w:lineRule="auto"/>
            </w:pPr>
            <w:r w:rsidRPr="006338D3">
              <w:t>Out-of-band spurious emissions</w:t>
            </w:r>
          </w:p>
        </w:tc>
        <w:tc>
          <w:tcPr>
            <w:tcW w:w="1255" w:type="dxa"/>
          </w:tcPr>
          <w:p w14:paraId="0A2DA5D9" w14:textId="77777777" w:rsidR="003A5AB8" w:rsidRPr="006338D3" w:rsidRDefault="003A5AB8" w:rsidP="00296F3B">
            <w:pPr>
              <w:spacing w:before="120" w:after="200" w:line="276" w:lineRule="auto"/>
              <w:jc w:val="center"/>
            </w:pPr>
            <w:r w:rsidRPr="006338D3">
              <w:t xml:space="preserve">In accordance with </w:t>
            </w:r>
            <w:proofErr w:type="spellStart"/>
            <w:proofErr w:type="gramStart"/>
            <w:r w:rsidRPr="006338D3">
              <w:t>ComReg</w:t>
            </w:r>
            <w:proofErr w:type="spellEnd"/>
            <w:r w:rsidRPr="006338D3">
              <w:t xml:space="preserve">  requirements</w:t>
            </w:r>
            <w:proofErr w:type="gramEnd"/>
          </w:p>
        </w:tc>
        <w:tc>
          <w:tcPr>
            <w:tcW w:w="1440" w:type="dxa"/>
          </w:tcPr>
          <w:p w14:paraId="0A2DA5DA" w14:textId="77777777" w:rsidR="003A5AB8" w:rsidRPr="006338D3" w:rsidRDefault="003A5AB8" w:rsidP="00296F3B">
            <w:pPr>
              <w:spacing w:before="120" w:after="200" w:line="276" w:lineRule="auto"/>
              <w:jc w:val="center"/>
            </w:pPr>
            <w:r w:rsidRPr="006338D3">
              <w:t xml:space="preserve">In accordance with </w:t>
            </w:r>
            <w:proofErr w:type="spellStart"/>
            <w:proofErr w:type="gramStart"/>
            <w:r w:rsidRPr="006338D3">
              <w:t>ComReg</w:t>
            </w:r>
            <w:proofErr w:type="spellEnd"/>
            <w:r w:rsidRPr="006338D3">
              <w:t xml:space="preserve">  requirements</w:t>
            </w:r>
            <w:proofErr w:type="gramEnd"/>
          </w:p>
        </w:tc>
        <w:tc>
          <w:tcPr>
            <w:tcW w:w="2640" w:type="dxa"/>
          </w:tcPr>
          <w:p w14:paraId="0A2DA5DB" w14:textId="77777777" w:rsidR="003A5AB8" w:rsidRPr="006338D3" w:rsidRDefault="003A5AB8" w:rsidP="00296F3B">
            <w:pPr>
              <w:spacing w:before="120" w:after="200" w:line="276" w:lineRule="auto"/>
            </w:pPr>
            <w:r w:rsidRPr="006338D3">
              <w:t xml:space="preserve">Spectrum </w:t>
            </w:r>
            <w:proofErr w:type="spellStart"/>
            <w:r w:rsidRPr="006338D3">
              <w:t>analyzer</w:t>
            </w:r>
            <w:proofErr w:type="spellEnd"/>
          </w:p>
          <w:p w14:paraId="0A2DA5DC" w14:textId="77777777" w:rsidR="003A5AB8" w:rsidRPr="006338D3" w:rsidRDefault="003A5AB8" w:rsidP="00296F3B">
            <w:pPr>
              <w:spacing w:before="120" w:after="200" w:line="276" w:lineRule="auto"/>
            </w:pPr>
            <w:r w:rsidRPr="006338D3">
              <w:t>RBW = 3kHz</w:t>
            </w:r>
          </w:p>
        </w:tc>
        <w:tc>
          <w:tcPr>
            <w:tcW w:w="1200" w:type="dxa"/>
          </w:tcPr>
          <w:p w14:paraId="0A2DA5DD" w14:textId="77777777" w:rsidR="003A5AB8" w:rsidRPr="006338D3" w:rsidRDefault="003A5AB8" w:rsidP="00296F3B">
            <w:pPr>
              <w:spacing w:before="120" w:after="200" w:line="276" w:lineRule="auto"/>
              <w:jc w:val="center"/>
            </w:pPr>
            <w:r w:rsidRPr="006338D3">
              <w:t>Periodic every 12 months</w:t>
            </w:r>
          </w:p>
        </w:tc>
        <w:tc>
          <w:tcPr>
            <w:tcW w:w="840" w:type="dxa"/>
          </w:tcPr>
          <w:p w14:paraId="0A2DA5DE" w14:textId="77777777" w:rsidR="003A5AB8" w:rsidRPr="006338D3" w:rsidRDefault="003A5AB8" w:rsidP="00296F3B">
            <w:pPr>
              <w:spacing w:before="120" w:after="200" w:line="276" w:lineRule="auto"/>
              <w:jc w:val="center"/>
            </w:pPr>
            <w:r w:rsidRPr="006338D3">
              <w:t>E</w:t>
            </w:r>
          </w:p>
          <w:p w14:paraId="0A2DA5DF" w14:textId="77777777" w:rsidR="003A5AB8" w:rsidRPr="006338D3" w:rsidRDefault="003A5AB8" w:rsidP="00296F3B">
            <w:pPr>
              <w:spacing w:before="120" w:after="200" w:line="276" w:lineRule="auto"/>
              <w:jc w:val="center"/>
            </w:pPr>
          </w:p>
        </w:tc>
      </w:tr>
      <w:tr w:rsidR="003A5AB8" w:rsidRPr="006338D3" w14:paraId="0A2DA5E7" w14:textId="77777777" w:rsidTr="008240DD">
        <w:tc>
          <w:tcPr>
            <w:tcW w:w="2093" w:type="dxa"/>
          </w:tcPr>
          <w:p w14:paraId="0A2DA5E1" w14:textId="77777777" w:rsidR="003A5AB8" w:rsidRPr="006338D3" w:rsidRDefault="003A5AB8" w:rsidP="00296F3B">
            <w:pPr>
              <w:spacing w:before="120" w:after="200" w:line="276" w:lineRule="auto"/>
            </w:pPr>
            <w:r w:rsidRPr="006338D3">
              <w:t xml:space="preserve">Radiated COFDM bit error ratio: </w:t>
            </w:r>
          </w:p>
        </w:tc>
        <w:tc>
          <w:tcPr>
            <w:tcW w:w="1255" w:type="dxa"/>
          </w:tcPr>
          <w:p w14:paraId="0A2DA5E2" w14:textId="77777777" w:rsidR="003A5AB8" w:rsidRPr="006338D3" w:rsidRDefault="003A5AB8" w:rsidP="00296F3B">
            <w:pPr>
              <w:spacing w:before="120" w:after="200" w:line="276" w:lineRule="auto"/>
              <w:jc w:val="center"/>
            </w:pPr>
            <w:r w:rsidRPr="006338D3">
              <w:t>N/A</w:t>
            </w:r>
          </w:p>
        </w:tc>
        <w:tc>
          <w:tcPr>
            <w:tcW w:w="1440" w:type="dxa"/>
          </w:tcPr>
          <w:p w14:paraId="0A2DA5E3" w14:textId="77777777" w:rsidR="003A5AB8" w:rsidRPr="006338D3" w:rsidRDefault="003A5AB8" w:rsidP="00296F3B">
            <w:pPr>
              <w:spacing w:before="120" w:after="200" w:line="276" w:lineRule="auto"/>
              <w:jc w:val="center"/>
            </w:pPr>
            <w:r w:rsidRPr="00083284">
              <w:t xml:space="preserve">&gt;1 </w:t>
            </w:r>
            <w:r w:rsidRPr="00083284">
              <w:rPr>
                <w:szCs w:val="20"/>
              </w:rPr>
              <w:sym w:font="Symbol" w:char="F0B4"/>
            </w:r>
            <w:r w:rsidRPr="00083284">
              <w:t xml:space="preserve"> 10^</w:t>
            </w:r>
            <w:r w:rsidRPr="00083284">
              <w:rPr>
                <w:vertAlign w:val="superscript"/>
              </w:rPr>
              <w:t>-6</w:t>
            </w:r>
          </w:p>
        </w:tc>
        <w:tc>
          <w:tcPr>
            <w:tcW w:w="2640" w:type="dxa"/>
          </w:tcPr>
          <w:p w14:paraId="0A2DA5E4" w14:textId="77777777" w:rsidR="003A5AB8" w:rsidRPr="006338D3" w:rsidRDefault="003A5AB8" w:rsidP="00296F3B">
            <w:pPr>
              <w:spacing w:before="120" w:after="200" w:line="276" w:lineRule="auto"/>
            </w:pPr>
            <w:r w:rsidRPr="006338D3">
              <w:t>Reference receiver</w:t>
            </w:r>
          </w:p>
        </w:tc>
        <w:tc>
          <w:tcPr>
            <w:tcW w:w="1200" w:type="dxa"/>
          </w:tcPr>
          <w:p w14:paraId="0A2DA5E5" w14:textId="77777777" w:rsidR="003A5AB8" w:rsidRPr="006338D3" w:rsidRDefault="003A5AB8" w:rsidP="00296F3B">
            <w:pPr>
              <w:spacing w:before="120" w:after="200" w:line="276" w:lineRule="auto"/>
              <w:jc w:val="center"/>
            </w:pPr>
            <w:r w:rsidRPr="006338D3">
              <w:t>Periodic every 12 months</w:t>
            </w:r>
          </w:p>
        </w:tc>
        <w:tc>
          <w:tcPr>
            <w:tcW w:w="840" w:type="dxa"/>
          </w:tcPr>
          <w:p w14:paraId="0A2DA5E6" w14:textId="77777777" w:rsidR="003A5AB8" w:rsidRPr="006338D3" w:rsidRDefault="003A5AB8" w:rsidP="00296F3B">
            <w:pPr>
              <w:spacing w:before="120" w:after="200" w:line="276" w:lineRule="auto"/>
              <w:jc w:val="center"/>
            </w:pPr>
          </w:p>
        </w:tc>
      </w:tr>
      <w:tr w:rsidR="003A5AB8" w:rsidRPr="006338D3" w14:paraId="0A2DA5EE" w14:textId="77777777" w:rsidTr="008240DD">
        <w:trPr>
          <w:trHeight w:val="476"/>
        </w:trPr>
        <w:tc>
          <w:tcPr>
            <w:tcW w:w="2093" w:type="dxa"/>
          </w:tcPr>
          <w:p w14:paraId="0A2DA5E8" w14:textId="77777777" w:rsidR="003A5AB8" w:rsidRPr="006338D3" w:rsidRDefault="003A5AB8" w:rsidP="00296F3B">
            <w:pPr>
              <w:spacing w:before="120" w:after="200" w:line="276" w:lineRule="auto"/>
            </w:pPr>
            <w:r w:rsidRPr="006338D3">
              <w:t>Modulation Error Ratio MER</w:t>
            </w:r>
          </w:p>
        </w:tc>
        <w:tc>
          <w:tcPr>
            <w:tcW w:w="1255" w:type="dxa"/>
          </w:tcPr>
          <w:p w14:paraId="0A2DA5E9" w14:textId="77777777" w:rsidR="003A5AB8" w:rsidRPr="006338D3" w:rsidRDefault="003A5AB8" w:rsidP="00296F3B">
            <w:pPr>
              <w:spacing w:before="120" w:after="200" w:line="276" w:lineRule="auto"/>
              <w:jc w:val="center"/>
            </w:pPr>
            <w:r w:rsidRPr="006338D3">
              <w:t>&gt;29.5dB</w:t>
            </w:r>
          </w:p>
        </w:tc>
        <w:tc>
          <w:tcPr>
            <w:tcW w:w="1440" w:type="dxa"/>
          </w:tcPr>
          <w:p w14:paraId="0A2DA5EA" w14:textId="77777777" w:rsidR="003A5AB8" w:rsidRPr="006338D3" w:rsidRDefault="003A5AB8" w:rsidP="00296F3B">
            <w:pPr>
              <w:spacing w:before="120" w:after="200" w:line="276" w:lineRule="auto"/>
              <w:jc w:val="center"/>
            </w:pPr>
            <w:r w:rsidRPr="006338D3">
              <w:t>&lt;25dB</w:t>
            </w:r>
          </w:p>
        </w:tc>
        <w:tc>
          <w:tcPr>
            <w:tcW w:w="2640" w:type="dxa"/>
          </w:tcPr>
          <w:p w14:paraId="0A2DA5EB" w14:textId="77777777" w:rsidR="003A5AB8" w:rsidRPr="006338D3" w:rsidRDefault="003A5AB8" w:rsidP="00296F3B">
            <w:pPr>
              <w:spacing w:before="120" w:after="200" w:line="276" w:lineRule="auto"/>
            </w:pPr>
            <w:r w:rsidRPr="006338D3">
              <w:t xml:space="preserve">MER Analyser </w:t>
            </w:r>
          </w:p>
        </w:tc>
        <w:tc>
          <w:tcPr>
            <w:tcW w:w="1200" w:type="dxa"/>
          </w:tcPr>
          <w:p w14:paraId="0A2DA5EC" w14:textId="77777777" w:rsidR="003A5AB8" w:rsidRPr="006338D3" w:rsidRDefault="003A5AB8" w:rsidP="00296F3B">
            <w:pPr>
              <w:spacing w:before="120" w:after="200" w:line="276" w:lineRule="auto"/>
              <w:jc w:val="center"/>
            </w:pPr>
            <w:r w:rsidRPr="006338D3">
              <w:t>Periodic every 12 months</w:t>
            </w:r>
          </w:p>
        </w:tc>
        <w:tc>
          <w:tcPr>
            <w:tcW w:w="840" w:type="dxa"/>
          </w:tcPr>
          <w:p w14:paraId="0A2DA5ED" w14:textId="77777777" w:rsidR="003A5AB8" w:rsidRPr="006338D3" w:rsidRDefault="003A5AB8" w:rsidP="00296F3B">
            <w:pPr>
              <w:spacing w:before="120" w:after="200" w:line="276" w:lineRule="auto"/>
              <w:jc w:val="center"/>
            </w:pPr>
            <w:r w:rsidRPr="006338D3">
              <w:t>F</w:t>
            </w:r>
          </w:p>
        </w:tc>
      </w:tr>
    </w:tbl>
    <w:p w14:paraId="0A2DA5EF" w14:textId="77777777" w:rsidR="003A5AB8" w:rsidRPr="006338D3" w:rsidRDefault="003A5AB8" w:rsidP="00296F3B"/>
    <w:p w14:paraId="0A2DA5F0" w14:textId="77777777" w:rsidR="003A5AB8" w:rsidRPr="006338D3" w:rsidRDefault="003A5AB8" w:rsidP="00296F3B"/>
    <w:p w14:paraId="0A2DA5F1" w14:textId="77777777" w:rsidR="003A5AB8" w:rsidRPr="006338D3" w:rsidRDefault="003A5AB8" w:rsidP="00296F3B">
      <w:pPr>
        <w:outlineLvl w:val="2"/>
        <w:rPr>
          <w:b/>
        </w:rPr>
      </w:pPr>
      <w:r w:rsidRPr="006338D3">
        <w:rPr>
          <w:b/>
        </w:rPr>
        <w:t>The notes below should be read in conjunction with the Tables above.</w:t>
      </w:r>
    </w:p>
    <w:p w14:paraId="0A2DA5F2" w14:textId="77777777" w:rsidR="003A5AB8" w:rsidRPr="006338D3" w:rsidRDefault="006338D3" w:rsidP="002A7552">
      <w:pPr>
        <w:tabs>
          <w:tab w:val="left" w:pos="1134"/>
        </w:tabs>
        <w:spacing w:before="240"/>
        <w:ind w:left="1134" w:hanging="425"/>
        <w:outlineLvl w:val="3"/>
      </w:pPr>
      <w:r w:rsidRPr="006338D3">
        <w:t>A.</w:t>
      </w:r>
      <w:r w:rsidRPr="006338D3">
        <w:tab/>
      </w:r>
      <w:r w:rsidR="003A5AB8" w:rsidRPr="006338D3">
        <w:t xml:space="preserve">If it proves impossible to transmit the Multiplexed Transport Stream with parameters better than or equal to the operating limits, the </w:t>
      </w:r>
      <w:r w:rsidR="003A5AB8" w:rsidRPr="002A7552">
        <w:t>Network Operator</w:t>
      </w:r>
      <w:r w:rsidR="003A5AB8" w:rsidRPr="002A7552">
        <w:rPr>
          <w:b/>
        </w:rPr>
        <w:t xml:space="preserve"> </w:t>
      </w:r>
      <w:r w:rsidR="003A5AB8" w:rsidRPr="006338D3">
        <w:t>shall continue to transmit at the highest technical standard possible.</w:t>
      </w:r>
    </w:p>
    <w:p w14:paraId="0A2DA5F3" w14:textId="77777777" w:rsidR="003A5AB8" w:rsidRPr="006338D3" w:rsidRDefault="006338D3" w:rsidP="002A7552">
      <w:pPr>
        <w:tabs>
          <w:tab w:val="left" w:pos="1134"/>
        </w:tabs>
        <w:spacing w:before="240"/>
        <w:ind w:left="1134" w:hanging="425"/>
        <w:outlineLvl w:val="3"/>
      </w:pPr>
      <w:r w:rsidRPr="006338D3">
        <w:t>B.</w:t>
      </w:r>
      <w:r w:rsidRPr="006338D3">
        <w:tab/>
      </w:r>
      <w:r w:rsidR="003A5AB8" w:rsidRPr="006338D3">
        <w:t xml:space="preserve">A transport stream is valid if it complies with ETR 101 290 with no </w:t>
      </w:r>
      <w:proofErr w:type="gramStart"/>
      <w:r w:rsidR="003A5AB8" w:rsidRPr="006338D3">
        <w:t>first priority</w:t>
      </w:r>
      <w:proofErr w:type="gramEnd"/>
      <w:r w:rsidR="003A5AB8" w:rsidRPr="006338D3">
        <w:t xml:space="preserve"> alarms, is DVB compliant, has correct Programme Association Data, and is decode-able by a SAORVIEW Approved Receiver.</w:t>
      </w:r>
    </w:p>
    <w:p w14:paraId="0A2DA5F4" w14:textId="77777777" w:rsidR="003A5AB8" w:rsidRPr="00083284" w:rsidRDefault="006338D3" w:rsidP="002A7552">
      <w:pPr>
        <w:tabs>
          <w:tab w:val="left" w:pos="1134"/>
        </w:tabs>
        <w:spacing w:before="240"/>
        <w:ind w:left="1134" w:hanging="425"/>
        <w:outlineLvl w:val="3"/>
      </w:pPr>
      <w:r w:rsidRPr="006338D3">
        <w:t>C.</w:t>
      </w:r>
      <w:r w:rsidRPr="006338D3">
        <w:tab/>
      </w:r>
      <w:r w:rsidR="003A5AB8" w:rsidRPr="006338D3">
        <w:t xml:space="preserve">Carrier Power is measured on a calibrated precision probe.  Continuous monitoring will be via a </w:t>
      </w:r>
      <w:r w:rsidR="003A5AB8" w:rsidRPr="00083284">
        <w:t>thermal power meter, which will be periodically calibrated.  Both the Operating and Fault limits will be continuously monitored. Selection of a reserve transmitter where available will be initiated at the Fault limit.  Periodic measurements may be made using a separate thermal power meter.</w:t>
      </w:r>
    </w:p>
    <w:p w14:paraId="0A2DA5F5" w14:textId="77777777" w:rsidR="003A5AB8" w:rsidRPr="00083284" w:rsidRDefault="006338D3" w:rsidP="002A7552">
      <w:pPr>
        <w:tabs>
          <w:tab w:val="left" w:pos="1134"/>
        </w:tabs>
        <w:spacing w:before="240"/>
        <w:ind w:left="1134" w:hanging="425"/>
        <w:outlineLvl w:val="3"/>
      </w:pPr>
      <w:r w:rsidRPr="00083284">
        <w:lastRenderedPageBreak/>
        <w:t>D.</w:t>
      </w:r>
      <w:r w:rsidRPr="00083284">
        <w:tab/>
      </w:r>
      <w:r w:rsidR="003A5AB8" w:rsidRPr="00083284">
        <w:t>When measured by the relevant test set, the frequency error shall be deduced using an external 10MHz reference.</w:t>
      </w:r>
    </w:p>
    <w:p w14:paraId="0A2DA5F6" w14:textId="77777777" w:rsidR="003A5AB8" w:rsidRPr="006338D3" w:rsidRDefault="006338D3" w:rsidP="002A7552">
      <w:pPr>
        <w:tabs>
          <w:tab w:val="left" w:pos="1134"/>
        </w:tabs>
        <w:spacing w:before="240"/>
        <w:ind w:left="1134" w:hanging="425"/>
        <w:outlineLvl w:val="3"/>
      </w:pPr>
      <w:r w:rsidRPr="00083284">
        <w:t>E.</w:t>
      </w:r>
      <w:r w:rsidRPr="00083284">
        <w:tab/>
      </w:r>
      <w:r w:rsidR="003A5AB8" w:rsidRPr="00083284">
        <w:t xml:space="preserve">The Network Operator shall comply with the ITU Radio Regulations (2012 Edition) for out of Band Harmonics and Emissions and </w:t>
      </w:r>
      <w:proofErr w:type="spellStart"/>
      <w:r w:rsidR="003A5AB8" w:rsidRPr="00083284">
        <w:t>ComReg</w:t>
      </w:r>
      <w:proofErr w:type="spellEnd"/>
      <w:r w:rsidR="003A5AB8" w:rsidRPr="00083284">
        <w:t xml:space="preserve"> specification 07/90b</w:t>
      </w:r>
      <w:r w:rsidR="003A5AB8" w:rsidRPr="006338D3">
        <w:t xml:space="preserve"> in relation to filtering for adjacent channels.</w:t>
      </w:r>
    </w:p>
    <w:p w14:paraId="0A2DA5F7" w14:textId="77777777" w:rsidR="003A5AB8" w:rsidRPr="006338D3" w:rsidRDefault="006338D3" w:rsidP="007645D3">
      <w:pPr>
        <w:tabs>
          <w:tab w:val="left" w:pos="1134"/>
        </w:tabs>
        <w:spacing w:before="240" w:after="240"/>
        <w:ind w:left="1134" w:hanging="425"/>
        <w:outlineLvl w:val="3"/>
      </w:pPr>
      <w:r w:rsidRPr="006338D3">
        <w:t>F.</w:t>
      </w:r>
      <w:r w:rsidRPr="006338D3">
        <w:tab/>
      </w:r>
      <w:r w:rsidR="003A5AB8" w:rsidRPr="006338D3">
        <w:t>Loss of noise margin, including effects of phase noise, excessive group delay and inter-modulation products, is measured implicitly by monitoring Modulation Error Ratio (MER).</w:t>
      </w:r>
    </w:p>
    <w:p w14:paraId="0A2DA5F8" w14:textId="77777777" w:rsidR="003A5AB8" w:rsidRPr="002A7552" w:rsidRDefault="003A5AB8" w:rsidP="002A7552">
      <w:pPr>
        <w:pStyle w:val="ACLevel1"/>
        <w:keepNext/>
      </w:pPr>
      <w:r w:rsidRPr="002A7552">
        <w:rPr>
          <w:rStyle w:val="ACLevel1asheadingtext"/>
        </w:rPr>
        <w:t>Broadcast System Parameters</w:t>
      </w:r>
    </w:p>
    <w:p w14:paraId="0A2DA5F9" w14:textId="77777777" w:rsidR="003A5AB8" w:rsidRPr="002A7552" w:rsidRDefault="003A5AB8" w:rsidP="002A7552">
      <w:pPr>
        <w:pStyle w:val="ACLevel2"/>
      </w:pPr>
      <w:r w:rsidRPr="006338D3">
        <w:t xml:space="preserve">The Client will present, </w:t>
      </w:r>
      <w:r w:rsidRPr="00083284">
        <w:t>or arrange to have presented,</w:t>
      </w:r>
      <w:r w:rsidRPr="006338D3">
        <w:t xml:space="preserve"> the agreed Content Transport Stream(s) at the Signal Interface Points, from which the Network Operator will accept, multiplex, distribute and transmit them on the frequencies and from the transmission sites listed in Table 1 attached. The Network Operator shall ensure that the Content Transport Stream(s) is</w:t>
      </w:r>
      <w:r w:rsidR="008240DD">
        <w:t xml:space="preserve"> </w:t>
      </w:r>
      <w:r w:rsidRPr="006338D3">
        <w:t>(are) only transmitted from its sites on frequencies authorised for this purpose.</w:t>
      </w:r>
    </w:p>
    <w:p w14:paraId="0A2DA5FA" w14:textId="77777777" w:rsidR="003A5AB8" w:rsidRPr="002A7552" w:rsidRDefault="00083284" w:rsidP="002A7552">
      <w:pPr>
        <w:pStyle w:val="ACLevel2"/>
      </w:pPr>
      <w:r>
        <w:t>T</w:t>
      </w:r>
      <w:r w:rsidR="003A5AB8" w:rsidRPr="006338D3">
        <w:t>he Network Operator will transmit from the locations listed in Table 1.</w:t>
      </w:r>
    </w:p>
    <w:p w14:paraId="0A2DA5FB" w14:textId="77777777" w:rsidR="003A5AB8" w:rsidRPr="00EA7FD5" w:rsidRDefault="003A5AB8" w:rsidP="00EA7FD5">
      <w:pPr>
        <w:pStyle w:val="ACLevel1"/>
        <w:keepNext/>
      </w:pPr>
      <w:r w:rsidRPr="00EA7FD5">
        <w:rPr>
          <w:rStyle w:val="ACLevel1asheadingtext"/>
        </w:rPr>
        <w:t>Signal Interface Points</w:t>
      </w:r>
    </w:p>
    <w:p w14:paraId="0A2DA5FC" w14:textId="77777777" w:rsidR="003A5AB8" w:rsidRPr="00EA7FD5" w:rsidRDefault="003A5AB8" w:rsidP="00EA7FD5">
      <w:pPr>
        <w:pStyle w:val="ACLevel2"/>
      </w:pPr>
      <w:r w:rsidRPr="006338D3">
        <w:t>The Client shall present, or arrange to have presented, two diverse and separate feeds for each Content Transport Stream(s) at two Signal Interface Points for distribution to, and transmission from, the transmission sites detailed in Table 1.</w:t>
      </w:r>
    </w:p>
    <w:p w14:paraId="0A2DA5FD" w14:textId="77777777" w:rsidR="003A5AB8" w:rsidRPr="00EA7FD5" w:rsidRDefault="003A5AB8" w:rsidP="00EA7FD5">
      <w:pPr>
        <w:pStyle w:val="ACBody2"/>
      </w:pPr>
      <w:r w:rsidRPr="006338D3">
        <w:t>The Network Operator has two Signal Interface Points at its premises at Cookstown Court in Tallaght, Dublin 24 and has a further two Signal Interface Points located adjacent to the tower on the RTÉ campus in Donnybrook Dublin 4.</w:t>
      </w:r>
    </w:p>
    <w:p w14:paraId="0A2DA5FE" w14:textId="77777777" w:rsidR="003A5AB8" w:rsidRPr="00EA7FD5" w:rsidRDefault="003A5AB8" w:rsidP="00EA7FD5">
      <w:pPr>
        <w:pStyle w:val="ACLevel2"/>
      </w:pPr>
      <w:r w:rsidRPr="006338D3">
        <w:t>Transposer and Re-transmitter sites will receive their input source signals from one of the main transmission sites, or another Transposer site, or another Re-transmitter site, as per Table 1, and retransmit.</w:t>
      </w:r>
    </w:p>
    <w:p w14:paraId="0A2DA5FF" w14:textId="77777777" w:rsidR="003A5AB8" w:rsidRPr="00EA7FD5" w:rsidRDefault="003A5AB8" w:rsidP="00EA7FD5">
      <w:pPr>
        <w:pStyle w:val="ACLevel1"/>
        <w:keepNext/>
      </w:pPr>
      <w:bookmarkStart w:id="89" w:name="OLE_LINK1"/>
      <w:r w:rsidRPr="00EA7FD5">
        <w:rPr>
          <w:rStyle w:val="ACLevel1asheadingtext"/>
        </w:rPr>
        <w:t>Signal Specification</w:t>
      </w:r>
    </w:p>
    <w:p w14:paraId="0A2DA600" w14:textId="77777777" w:rsidR="003A5AB8" w:rsidRPr="00EA7FD5" w:rsidRDefault="003A5AB8" w:rsidP="00EA7FD5">
      <w:pPr>
        <w:pStyle w:val="ACLevel2"/>
      </w:pPr>
      <w:r w:rsidRPr="006338D3">
        <w:t>The Content Transport Stream for each multiplex presented at the Signal Interface Points shall be:</w:t>
      </w:r>
    </w:p>
    <w:p w14:paraId="0A2DA601" w14:textId="77777777" w:rsidR="003A5AB8" w:rsidRPr="00EA7FD5" w:rsidRDefault="003A5AB8" w:rsidP="00EA7FD5">
      <w:pPr>
        <w:pStyle w:val="ACBody2"/>
      </w:pPr>
      <w:r w:rsidRPr="006338D3">
        <w:t>Television Service:</w:t>
      </w:r>
    </w:p>
    <w:p w14:paraId="0A2DA602" w14:textId="77777777" w:rsidR="003A5AB8" w:rsidRPr="006338D3" w:rsidRDefault="006338D3" w:rsidP="00EA7FD5">
      <w:pPr>
        <w:tabs>
          <w:tab w:val="left" w:pos="1500"/>
        </w:tabs>
        <w:ind w:firstLine="1418"/>
      </w:pPr>
      <w:r w:rsidRPr="006338D3">
        <w:t>o</w:t>
      </w:r>
      <w:r w:rsidRPr="006338D3">
        <w:tab/>
      </w:r>
      <w:r w:rsidR="003A5AB8" w:rsidRPr="006338D3">
        <w:t xml:space="preserve">Standard </w:t>
      </w:r>
      <w:proofErr w:type="gramStart"/>
      <w:r w:rsidR="003A5AB8" w:rsidRPr="006338D3">
        <w:t>Definition  -</w:t>
      </w:r>
      <w:proofErr w:type="gramEnd"/>
      <w:r w:rsidR="003A5AB8" w:rsidRPr="006338D3">
        <w:t xml:space="preserve"> 270 Mbit/s in accordance with SMPTE 259M-C</w:t>
      </w:r>
    </w:p>
    <w:p w14:paraId="0A2DA603" w14:textId="77777777" w:rsidR="003A5AB8" w:rsidRPr="006338D3" w:rsidRDefault="006338D3" w:rsidP="00EA7FD5">
      <w:pPr>
        <w:tabs>
          <w:tab w:val="left" w:pos="1500"/>
        </w:tabs>
        <w:ind w:firstLine="1418"/>
      </w:pPr>
      <w:r w:rsidRPr="006338D3">
        <w:t>o</w:t>
      </w:r>
      <w:r w:rsidRPr="006338D3">
        <w:tab/>
      </w:r>
      <w:r w:rsidR="003A5AB8" w:rsidRPr="006338D3">
        <w:t>High Definition 1.485 Gbit/s in accordance with SMPTE 292M</w:t>
      </w:r>
    </w:p>
    <w:p w14:paraId="0A2DA604" w14:textId="77777777" w:rsidR="003A5AB8" w:rsidRPr="006338D3" w:rsidRDefault="006338D3" w:rsidP="00EA7FD5">
      <w:pPr>
        <w:tabs>
          <w:tab w:val="left" w:pos="1500"/>
        </w:tabs>
        <w:ind w:firstLine="1418"/>
      </w:pPr>
      <w:r w:rsidRPr="006338D3">
        <w:t>o</w:t>
      </w:r>
      <w:r w:rsidRPr="006338D3">
        <w:tab/>
      </w:r>
      <w:r w:rsidR="003A5AB8" w:rsidRPr="006338D3">
        <w:t>BNC Physical Interface</w:t>
      </w:r>
    </w:p>
    <w:p w14:paraId="0A2DA605" w14:textId="77777777" w:rsidR="003A5AB8" w:rsidRPr="006338D3" w:rsidRDefault="003A5AB8" w:rsidP="00EA7FD5">
      <w:pPr>
        <w:spacing w:before="240" w:after="200" w:line="276" w:lineRule="auto"/>
        <w:ind w:firstLine="1418"/>
      </w:pPr>
      <w:r w:rsidRPr="006338D3">
        <w:t>Radio/Audio Service:</w:t>
      </w:r>
    </w:p>
    <w:p w14:paraId="0A2DA606" w14:textId="77777777" w:rsidR="003A5AB8" w:rsidRPr="00083284" w:rsidRDefault="006338D3" w:rsidP="00EA7FD5">
      <w:pPr>
        <w:tabs>
          <w:tab w:val="left" w:pos="1500"/>
        </w:tabs>
        <w:ind w:firstLine="1418"/>
      </w:pPr>
      <w:r w:rsidRPr="00083284">
        <w:t>o</w:t>
      </w:r>
      <w:r w:rsidRPr="00083284">
        <w:tab/>
      </w:r>
      <w:r w:rsidR="003A5AB8" w:rsidRPr="00083284">
        <w:t>Audio Left – Line level Audio (0dBu 1mW into 600</w:t>
      </w:r>
      <w:r w:rsidR="003E2600">
        <w:t>Ω</w:t>
      </w:r>
      <w:r w:rsidR="003A5AB8" w:rsidRPr="00083284">
        <w:t>)</w:t>
      </w:r>
    </w:p>
    <w:p w14:paraId="0A2DA607" w14:textId="77777777" w:rsidR="003A5AB8" w:rsidRPr="00083284" w:rsidRDefault="006338D3" w:rsidP="00EA7FD5">
      <w:pPr>
        <w:tabs>
          <w:tab w:val="left" w:pos="1500"/>
        </w:tabs>
        <w:ind w:firstLine="1418"/>
      </w:pPr>
      <w:r w:rsidRPr="00083284">
        <w:t>o</w:t>
      </w:r>
      <w:r w:rsidRPr="00083284">
        <w:tab/>
      </w:r>
      <w:r w:rsidR="003A5AB8" w:rsidRPr="00083284">
        <w:t>Audio Right - Line level Audio (0dBu 1mW into 600</w:t>
      </w:r>
      <w:r w:rsidR="003E2600">
        <w:t>Ω</w:t>
      </w:r>
      <w:r w:rsidR="003A5AB8" w:rsidRPr="00083284">
        <w:t>)</w:t>
      </w:r>
    </w:p>
    <w:p w14:paraId="0A2DA608" w14:textId="77777777" w:rsidR="003A5AB8" w:rsidRPr="006338D3" w:rsidRDefault="006338D3" w:rsidP="00EA7FD5">
      <w:pPr>
        <w:tabs>
          <w:tab w:val="left" w:pos="1500"/>
        </w:tabs>
        <w:ind w:firstLine="1418"/>
      </w:pPr>
      <w:r w:rsidRPr="00083284">
        <w:t>o</w:t>
      </w:r>
      <w:r w:rsidRPr="00083284">
        <w:tab/>
      </w:r>
      <w:r w:rsidR="003A5AB8" w:rsidRPr="00083284">
        <w:t>Copper Wire Physical Interface</w:t>
      </w:r>
    </w:p>
    <w:p w14:paraId="0A2DA609" w14:textId="77777777" w:rsidR="003A5AB8" w:rsidRPr="006338D3" w:rsidRDefault="003A5AB8" w:rsidP="00EA7FD5">
      <w:pPr>
        <w:spacing w:before="8" w:after="200" w:line="220" w:lineRule="exact"/>
        <w:ind w:firstLine="1418"/>
        <w:contextualSpacing/>
      </w:pPr>
    </w:p>
    <w:p w14:paraId="0A2DA60A" w14:textId="77777777" w:rsidR="003A5AB8" w:rsidRPr="006338D3" w:rsidRDefault="003A5AB8" w:rsidP="00EA7FD5">
      <w:pPr>
        <w:spacing w:after="200" w:line="276" w:lineRule="auto"/>
        <w:ind w:firstLine="1418"/>
      </w:pPr>
      <w:r w:rsidRPr="006338D3">
        <w:t>Data Service (</w:t>
      </w:r>
      <w:r w:rsidRPr="006338D3">
        <w:rPr>
          <w:i/>
        </w:rPr>
        <w:t>Client to define specific requirements)</w:t>
      </w:r>
      <w:r w:rsidRPr="006338D3">
        <w:t>:</w:t>
      </w:r>
    </w:p>
    <w:p w14:paraId="0A2DA60B" w14:textId="77777777" w:rsidR="003A5AB8" w:rsidRPr="006338D3" w:rsidRDefault="006338D3" w:rsidP="00EA7FD5">
      <w:pPr>
        <w:tabs>
          <w:tab w:val="left" w:pos="1500"/>
          <w:tab w:val="left" w:pos="1600"/>
        </w:tabs>
        <w:spacing w:line="294" w:lineRule="exact"/>
        <w:ind w:firstLine="1418"/>
      </w:pPr>
      <w:r w:rsidRPr="006338D3">
        <w:t>o</w:t>
      </w:r>
      <w:r w:rsidRPr="006338D3">
        <w:tab/>
      </w:r>
      <w:r w:rsidR="00EA7FD5">
        <w:tab/>
      </w:r>
      <w:r w:rsidR="003A5AB8" w:rsidRPr="006338D3">
        <w:t xml:space="preserve">EBU teletext, Digital teletext, EBU </w:t>
      </w:r>
      <w:proofErr w:type="gramStart"/>
      <w:r w:rsidR="003A5AB8" w:rsidRPr="006338D3">
        <w:t>Subtitling  or</w:t>
      </w:r>
      <w:proofErr w:type="gramEnd"/>
      <w:r w:rsidR="003A5AB8" w:rsidRPr="006338D3">
        <w:t xml:space="preserve"> any other Television</w:t>
      </w:r>
    </w:p>
    <w:p w14:paraId="0A2DA60C" w14:textId="77777777" w:rsidR="003A5AB8" w:rsidRPr="006338D3" w:rsidRDefault="006338D3" w:rsidP="00EA7FD5">
      <w:pPr>
        <w:tabs>
          <w:tab w:val="left" w:pos="1500"/>
        </w:tabs>
        <w:spacing w:line="258" w:lineRule="exact"/>
        <w:ind w:firstLine="1418"/>
      </w:pPr>
      <w:r w:rsidRPr="006338D3">
        <w:lastRenderedPageBreak/>
        <w:t>o</w:t>
      </w:r>
      <w:r w:rsidRPr="006338D3">
        <w:tab/>
      </w:r>
      <w:r w:rsidR="003A5AB8" w:rsidRPr="006338D3">
        <w:t>Service, and/or Radio/Audio Service, associated data.</w:t>
      </w:r>
    </w:p>
    <w:p w14:paraId="0A2DA60D" w14:textId="77777777" w:rsidR="00EA7FD5" w:rsidRDefault="006338D3" w:rsidP="00EA7FD5">
      <w:pPr>
        <w:tabs>
          <w:tab w:val="left" w:pos="1500"/>
          <w:tab w:val="left" w:pos="1600"/>
        </w:tabs>
        <w:spacing w:line="294" w:lineRule="exact"/>
        <w:ind w:firstLine="1418"/>
      </w:pPr>
      <w:r w:rsidRPr="006338D3">
        <w:t>o</w:t>
      </w:r>
      <w:r w:rsidRPr="006338D3">
        <w:tab/>
      </w:r>
      <w:r w:rsidR="00EA7FD5">
        <w:tab/>
      </w:r>
      <w:r w:rsidR="003A5AB8" w:rsidRPr="006338D3">
        <w:t>Any indepe</w:t>
      </w:r>
      <w:r w:rsidR="00EA7FD5">
        <w:t>ndent teletext or data service.</w:t>
      </w:r>
    </w:p>
    <w:p w14:paraId="0A2DA60E" w14:textId="77777777" w:rsidR="00EA7FD5" w:rsidRPr="00EA7FD5" w:rsidRDefault="00EA7FD5" w:rsidP="00EA7FD5">
      <w:pPr>
        <w:tabs>
          <w:tab w:val="left" w:pos="1500"/>
          <w:tab w:val="left" w:pos="1600"/>
        </w:tabs>
        <w:spacing w:line="294" w:lineRule="exact"/>
        <w:ind w:firstLine="1418"/>
      </w:pPr>
    </w:p>
    <w:p w14:paraId="0A2DA60F" w14:textId="77777777" w:rsidR="003A5AB8" w:rsidRPr="00EA7FD5" w:rsidRDefault="00EA7FD5" w:rsidP="00EA7FD5">
      <w:pPr>
        <w:pStyle w:val="ACLevel2"/>
      </w:pPr>
      <w:r>
        <w:t>S</w:t>
      </w:r>
      <w:r w:rsidR="003A5AB8" w:rsidRPr="006338D3">
        <w:t>ystem Operation Data</w:t>
      </w:r>
    </w:p>
    <w:p w14:paraId="0A2DA610" w14:textId="77777777" w:rsidR="003A5AB8" w:rsidRPr="00EA7FD5" w:rsidRDefault="003A5AB8" w:rsidP="00EA7FD5">
      <w:pPr>
        <w:pStyle w:val="ACBody2"/>
      </w:pPr>
      <w:r w:rsidRPr="006338D3">
        <w:t xml:space="preserve">In addition to audio, video, data and other services individual to each multiplex, each Multiplexed Transport Stream will include EIT, Electronic Programme Guide, Service Information, Conditional </w:t>
      </w:r>
      <w:proofErr w:type="gramStart"/>
      <w:r w:rsidRPr="006338D3">
        <w:t>Access</w:t>
      </w:r>
      <w:proofErr w:type="gramEnd"/>
      <w:r w:rsidRPr="006338D3">
        <w:t xml:space="preserve"> and any other operational data required for the interoperation of all Digital Terrestrial Television multiplexes, distributed and transmitted by the Network Operator.</w:t>
      </w:r>
    </w:p>
    <w:bookmarkEnd w:id="89"/>
    <w:p w14:paraId="0A2DA611" w14:textId="77777777" w:rsidR="003A5AB8" w:rsidRPr="00083284" w:rsidRDefault="003A5AB8" w:rsidP="00EA7FD5">
      <w:pPr>
        <w:pStyle w:val="ACLevel2"/>
      </w:pPr>
      <w:r w:rsidRPr="00083284">
        <w:t>Multiple Content Transport Streams encoded and multiplexed by the Network Operator</w:t>
      </w:r>
    </w:p>
    <w:p w14:paraId="0A2DA612" w14:textId="77777777" w:rsidR="003A5AB8" w:rsidRPr="00083284" w:rsidRDefault="003A5AB8" w:rsidP="009C377B">
      <w:pPr>
        <w:pStyle w:val="ACBody2"/>
      </w:pPr>
      <w:r w:rsidRPr="00083284">
        <w:t>Each Content Transport Stream will be encoded as follows:</w:t>
      </w:r>
    </w:p>
    <w:p w14:paraId="0A2DA613" w14:textId="77777777" w:rsidR="003A5AB8" w:rsidRPr="00083284" w:rsidRDefault="003A5AB8" w:rsidP="009C377B">
      <w:pPr>
        <w:pStyle w:val="ACBody2"/>
      </w:pPr>
      <w:r w:rsidRPr="00083284">
        <w:t>Video Encoding</w:t>
      </w:r>
      <w:r w:rsidRPr="00083284">
        <w:tab/>
      </w:r>
      <w:r w:rsidRPr="00083284">
        <w:tab/>
      </w:r>
      <w:r w:rsidRPr="00083284">
        <w:tab/>
        <w:t>MPEG4 AVC HP@L3</w:t>
      </w:r>
    </w:p>
    <w:p w14:paraId="0A2DA614" w14:textId="77777777" w:rsidR="003A5AB8" w:rsidRPr="00083284" w:rsidRDefault="003A5AB8" w:rsidP="009C377B">
      <w:pPr>
        <w:pStyle w:val="ACBody2"/>
      </w:pPr>
      <w:r w:rsidRPr="00083284">
        <w:t>Audio</w:t>
      </w:r>
      <w:r w:rsidRPr="00083284">
        <w:tab/>
      </w:r>
      <w:r w:rsidRPr="00083284">
        <w:tab/>
      </w:r>
      <w:r w:rsidRPr="00083284">
        <w:tab/>
      </w:r>
      <w:r w:rsidRPr="00083284">
        <w:tab/>
        <w:t>MPEG1 Layer II</w:t>
      </w:r>
    </w:p>
    <w:p w14:paraId="0A2DA615" w14:textId="77777777" w:rsidR="003A5AB8" w:rsidRPr="00083284" w:rsidRDefault="003A5AB8" w:rsidP="009C377B">
      <w:pPr>
        <w:pStyle w:val="ACBody2"/>
      </w:pPr>
      <w:r w:rsidRPr="00083284">
        <w:t>The video, audio and any associated data will be multiplexed. Multiplexed audio and data are allocated a fixed bandwidth. The multiplexing equipment allocates bandwidth to video dynamically as required.</w:t>
      </w:r>
    </w:p>
    <w:p w14:paraId="0A2DA616" w14:textId="77777777" w:rsidR="003A5AB8" w:rsidRPr="009C377B" w:rsidRDefault="003A5AB8" w:rsidP="009C377B">
      <w:pPr>
        <w:pStyle w:val="ACBody2"/>
      </w:pPr>
      <w:r w:rsidRPr="00083284">
        <w:t xml:space="preserve">The total bit rate shall be 24,128,342 bits per second which is commensurate with the chosen transmission parameters, as per </w:t>
      </w:r>
      <w:r w:rsidR="007645D3" w:rsidRPr="00083284">
        <w:t xml:space="preserve">clause </w:t>
      </w:r>
      <w:r w:rsidRPr="00083284">
        <w:t xml:space="preserve">7.3. </w:t>
      </w:r>
      <w:r w:rsidRPr="00083284">
        <w:rPr>
          <w:bCs/>
          <w:iCs/>
        </w:rPr>
        <w:t xml:space="preserve">Each Multiplexed Transport Stream will include Electronic Programme Guide, System Information, Conditional </w:t>
      </w:r>
      <w:proofErr w:type="gramStart"/>
      <w:r w:rsidRPr="00083284">
        <w:rPr>
          <w:bCs/>
          <w:iCs/>
        </w:rPr>
        <w:t>Access</w:t>
      </w:r>
      <w:proofErr w:type="gramEnd"/>
      <w:r w:rsidRPr="00083284">
        <w:rPr>
          <w:bCs/>
          <w:iCs/>
        </w:rPr>
        <w:t xml:space="preserve"> or any other data required for the interoperation of all Digital Terrestrial Television multiplexes distributed and transmitted by the </w:t>
      </w:r>
      <w:r w:rsidRPr="00083284">
        <w:t>Network Operator</w:t>
      </w:r>
      <w:r w:rsidRPr="00083284">
        <w:rPr>
          <w:bCs/>
          <w:iCs/>
        </w:rPr>
        <w:t>. The Client will be responsible for the source data integrity.</w:t>
      </w:r>
    </w:p>
    <w:p w14:paraId="0A2DA617" w14:textId="77777777" w:rsidR="003A5AB8" w:rsidRPr="009C377B" w:rsidRDefault="003A5AB8" w:rsidP="009C377B">
      <w:pPr>
        <w:pStyle w:val="ACLevel1"/>
        <w:keepNext/>
      </w:pPr>
      <w:r w:rsidRPr="009C377B">
        <w:rPr>
          <w:rStyle w:val="ACLevel1asheadingtext"/>
        </w:rPr>
        <w:t>Multiplexing, Distribution &amp; Transmission System Operation</w:t>
      </w:r>
    </w:p>
    <w:p w14:paraId="0A2DA618" w14:textId="77777777" w:rsidR="003A5AB8" w:rsidRPr="009C377B" w:rsidRDefault="003A5AB8" w:rsidP="009C377B">
      <w:pPr>
        <w:pStyle w:val="ACBody1"/>
      </w:pPr>
      <w:r w:rsidRPr="006338D3">
        <w:t>Content Transport Streams presented at the Signal Interface Points shall be multiplexed and then transported to eleven main transmission sites via a combination of fibre optic cables and microwave radio links and shall be transmitted from those sites.</w:t>
      </w:r>
    </w:p>
    <w:p w14:paraId="0A2DA619" w14:textId="77777777" w:rsidR="003A5AB8" w:rsidRPr="009C377B" w:rsidRDefault="003A5AB8" w:rsidP="009C377B">
      <w:pPr>
        <w:pStyle w:val="ACLevel2"/>
      </w:pPr>
      <w:r w:rsidRPr="006338D3">
        <w:t>Multiplexing (Encoding, Compression and Content Transport Stream Multiplexing)</w:t>
      </w:r>
    </w:p>
    <w:p w14:paraId="0A2DA61A" w14:textId="77777777" w:rsidR="003A5AB8" w:rsidRPr="009C377B" w:rsidRDefault="003A5AB8" w:rsidP="009C377B">
      <w:pPr>
        <w:pStyle w:val="ACBody2"/>
      </w:pPr>
      <w:r w:rsidRPr="006338D3">
        <w:t>The encoding, compression and multiplexing system for each multiplex consists of a main system locat</w:t>
      </w:r>
      <w:r w:rsidR="009C377B">
        <w:t>ed at the Network Operator head</w:t>
      </w:r>
      <w:r w:rsidRPr="006338D3">
        <w:t>quarters at Cookstown Court in Tallaght and a backup system in Donnybrook.</w:t>
      </w:r>
    </w:p>
    <w:p w14:paraId="0A2DA61B" w14:textId="77777777" w:rsidR="003A5AB8" w:rsidRPr="009C377B" w:rsidRDefault="003A5AB8" w:rsidP="009C377B">
      <w:pPr>
        <w:pStyle w:val="ACBody1"/>
      </w:pPr>
      <w:r w:rsidRPr="006338D3">
        <w:t xml:space="preserve">Figure 7.1.1 below outlines the arrangement for each encoding, </w:t>
      </w:r>
      <w:proofErr w:type="gramStart"/>
      <w:r w:rsidRPr="006338D3">
        <w:t>compression</w:t>
      </w:r>
      <w:proofErr w:type="gramEnd"/>
      <w:r w:rsidRPr="006338D3">
        <w:t xml:space="preserve"> and multiplexing system.</w:t>
      </w:r>
    </w:p>
    <w:p w14:paraId="0A2DA61C" w14:textId="77777777" w:rsidR="003A5AB8" w:rsidRPr="006338D3" w:rsidRDefault="003A5AB8" w:rsidP="00296F3B">
      <w:pPr>
        <w:spacing w:after="200" w:line="276" w:lineRule="auto"/>
        <w:rPr>
          <w:b/>
          <w:bCs/>
          <w:u w:val="single"/>
        </w:rPr>
      </w:pPr>
      <w:r w:rsidRPr="006338D3">
        <w:rPr>
          <w:b/>
          <w:bCs/>
          <w:u w:val="single"/>
        </w:rPr>
        <w:t>Figure 7.1.1 MPEG4 Encoding, Compression and Multiplexing</w:t>
      </w:r>
    </w:p>
    <w:p w14:paraId="0A2DA61D" w14:textId="77777777" w:rsidR="008240DD" w:rsidRDefault="008240DD" w:rsidP="008240DD">
      <w:pPr>
        <w:pStyle w:val="ACLevel2"/>
        <w:numPr>
          <w:ilvl w:val="0"/>
          <w:numId w:val="0"/>
        </w:numPr>
        <w:ind w:left="1440"/>
      </w:pPr>
      <w:r w:rsidRPr="008240DD">
        <w:rPr>
          <w:noProof/>
          <w:lang w:val="en-US" w:eastAsia="en-US"/>
        </w:rPr>
        <w:drawing>
          <wp:anchor distT="0" distB="0" distL="114300" distR="114300" simplePos="0" relativeHeight="251679232" behindDoc="0" locked="0" layoutInCell="1" allowOverlap="1" wp14:anchorId="0A2DA85B" wp14:editId="0A2DA85C">
            <wp:simplePos x="0" y="0"/>
            <wp:positionH relativeFrom="column">
              <wp:posOffset>697230</wp:posOffset>
            </wp:positionH>
            <wp:positionV relativeFrom="paragraph">
              <wp:posOffset>972820</wp:posOffset>
            </wp:positionV>
            <wp:extent cx="4067810" cy="2863850"/>
            <wp:effectExtent l="19050" t="19050" r="27940" b="1270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srcRect/>
                    <a:stretch>
                      <a:fillRect/>
                    </a:stretch>
                  </pic:blipFill>
                  <pic:spPr bwMode="auto">
                    <a:xfrm>
                      <a:off x="0" y="0"/>
                      <a:ext cx="4067810" cy="2863850"/>
                    </a:xfrm>
                    <a:prstGeom prst="rect">
                      <a:avLst/>
                    </a:prstGeom>
                    <a:noFill/>
                    <a:ln w="9525">
                      <a:solidFill>
                        <a:srgbClr val="000000"/>
                      </a:solidFill>
                      <a:miter lim="800000"/>
                      <a:headEnd/>
                      <a:tailEnd/>
                    </a:ln>
                  </pic:spPr>
                </pic:pic>
              </a:graphicData>
            </a:graphic>
          </wp:anchor>
        </w:drawing>
      </w:r>
    </w:p>
    <w:p w14:paraId="0A2DA61E" w14:textId="77777777" w:rsidR="003A5AB8" w:rsidRPr="009C377B" w:rsidRDefault="00296F3B" w:rsidP="009C377B">
      <w:pPr>
        <w:pStyle w:val="ACLevel2"/>
      </w:pPr>
      <w:r w:rsidRPr="006338D3">
        <w:br w:type="page"/>
      </w:r>
      <w:r w:rsidR="003A5AB8" w:rsidRPr="006338D3">
        <w:lastRenderedPageBreak/>
        <w:t>Distribution</w:t>
      </w:r>
    </w:p>
    <w:p w14:paraId="0A2DA61F" w14:textId="77777777" w:rsidR="003A5AB8" w:rsidRPr="009C377B" w:rsidRDefault="003A5AB8" w:rsidP="009C377B">
      <w:pPr>
        <w:pStyle w:val="ACBody2"/>
      </w:pPr>
      <w:r w:rsidRPr="00083284">
        <w:t>Each Multiplex Transport Stream is multiplexed with other services and distributed to the transmission sites. The Network Operator utilises interconnected equipment at Cookstown Court in Tallaght and in Donnybrook to achieve diverse connectivity to the microwave radio distribution system. An overview is shown in Figure 7.2.1.</w:t>
      </w:r>
    </w:p>
    <w:p w14:paraId="0A2DA620" w14:textId="77777777" w:rsidR="003A5AB8" w:rsidRPr="006338D3" w:rsidRDefault="00505E13" w:rsidP="00296F3B">
      <w:pPr>
        <w:spacing w:after="200" w:line="276" w:lineRule="auto"/>
        <w:rPr>
          <w:b/>
          <w:bCs/>
          <w:u w:val="single"/>
        </w:rPr>
      </w:pPr>
      <w:r>
        <w:rPr>
          <w:noProof/>
          <w:lang w:val="en-US" w:eastAsia="en-US"/>
        </w:rPr>
        <w:drawing>
          <wp:anchor distT="0" distB="0" distL="114300" distR="114300" simplePos="0" relativeHeight="251677184" behindDoc="0" locked="0" layoutInCell="1" allowOverlap="1" wp14:anchorId="0A2DA85D" wp14:editId="0A2DA85E">
            <wp:simplePos x="0" y="0"/>
            <wp:positionH relativeFrom="column">
              <wp:posOffset>278130</wp:posOffset>
            </wp:positionH>
            <wp:positionV relativeFrom="paragraph">
              <wp:posOffset>634365</wp:posOffset>
            </wp:positionV>
            <wp:extent cx="5556885" cy="7223760"/>
            <wp:effectExtent l="0" t="0" r="0"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6885" cy="7223760"/>
                    </a:xfrm>
                    <a:prstGeom prst="rect">
                      <a:avLst/>
                    </a:prstGeom>
                    <a:noFill/>
                    <a:ln>
                      <a:noFill/>
                    </a:ln>
                  </pic:spPr>
                </pic:pic>
              </a:graphicData>
            </a:graphic>
          </wp:anchor>
        </w:drawing>
      </w:r>
      <w:r w:rsidR="003A5AB8" w:rsidRPr="006338D3">
        <w:rPr>
          <w:b/>
          <w:bCs/>
          <w:u w:val="single"/>
        </w:rPr>
        <w:t>Figure 7.2.1 Distribution multiplexing overview</w:t>
      </w:r>
    </w:p>
    <w:p w14:paraId="0A2DA621" w14:textId="77777777" w:rsidR="003A5AB8" w:rsidRPr="006338D3" w:rsidRDefault="003A5AB8" w:rsidP="00296F3B">
      <w:pPr>
        <w:spacing w:after="200" w:line="276" w:lineRule="auto"/>
      </w:pPr>
    </w:p>
    <w:p w14:paraId="0A2DA622" w14:textId="77777777" w:rsidR="003A5AB8" w:rsidRPr="009C377B" w:rsidRDefault="003A5AB8" w:rsidP="009C377B">
      <w:pPr>
        <w:pStyle w:val="ACBody2"/>
      </w:pPr>
      <w:r w:rsidRPr="006338D3">
        <w:lastRenderedPageBreak/>
        <w:t>The primary distribution system consists of two STM-1 microwave radio circuits with two radial spurs. An overview of the microwave radio distribution system is shown in Figure 7.2.2.</w:t>
      </w:r>
    </w:p>
    <w:p w14:paraId="0A2DA623" w14:textId="77777777" w:rsidR="003A5AB8" w:rsidRPr="006338D3" w:rsidRDefault="003A5AB8" w:rsidP="00296F3B">
      <w:pPr>
        <w:spacing w:after="200" w:line="276" w:lineRule="auto"/>
      </w:pPr>
      <w:r w:rsidRPr="006338D3">
        <w:rPr>
          <w:b/>
          <w:bCs/>
          <w:u w:val="single"/>
        </w:rPr>
        <w:t>Figure 7.2.2 Distribution system overview</w:t>
      </w:r>
    </w:p>
    <w:p w14:paraId="0A2DA624" w14:textId="77777777" w:rsidR="003A5AB8" w:rsidRPr="006338D3" w:rsidRDefault="003A5AB8" w:rsidP="00296F3B">
      <w:pPr>
        <w:spacing w:before="240" w:after="200" w:line="276" w:lineRule="auto"/>
        <w:rPr>
          <w:bCs/>
        </w:rPr>
      </w:pPr>
    </w:p>
    <w:p w14:paraId="0A2DA625" w14:textId="77777777" w:rsidR="003A5AB8" w:rsidRPr="006338D3" w:rsidRDefault="009E3F3A" w:rsidP="00296F3B">
      <w:pPr>
        <w:spacing w:before="240" w:after="200" w:line="276" w:lineRule="auto"/>
        <w:rPr>
          <w:bCs/>
        </w:rPr>
      </w:pPr>
      <w:r w:rsidRPr="006B62F5">
        <w:rPr>
          <w:b/>
          <w:bCs/>
          <w:u w:val="single"/>
        </w:rPr>
        <w:object w:dxaOrig="5385" w:dyaOrig="7187" w14:anchorId="0A2DA8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567pt" o:ole="">
            <v:imagedata r:id="rId13" o:title=""/>
          </v:shape>
          <o:OLEObject Type="Embed" ProgID="PowerPoint.Show.12" ShapeID="_x0000_i1025" DrawAspect="Content" ObjectID="_1771823639" r:id="rId14"/>
        </w:object>
      </w:r>
    </w:p>
    <w:p w14:paraId="0A2DA626" w14:textId="77777777" w:rsidR="003A5AB8" w:rsidRPr="006338D3" w:rsidRDefault="003A5AB8" w:rsidP="00296F3B">
      <w:pPr>
        <w:spacing w:before="240" w:after="200" w:line="276" w:lineRule="auto"/>
        <w:rPr>
          <w:bCs/>
        </w:rPr>
      </w:pPr>
    </w:p>
    <w:p w14:paraId="0A2DA627" w14:textId="77777777" w:rsidR="003A5AB8" w:rsidRPr="009C377B" w:rsidRDefault="003A5AB8" w:rsidP="009C377B">
      <w:pPr>
        <w:pStyle w:val="ACBody2"/>
      </w:pPr>
      <w:r w:rsidRPr="006338D3">
        <w:t>The secondary distribution system to infill transmission sites (transposers and/or re-transmitters) is by reception of a source, off-air, signal from other transmission sites which are then transposed or re-transmitter.</w:t>
      </w:r>
    </w:p>
    <w:p w14:paraId="0A2DA628" w14:textId="77777777" w:rsidR="003A5AB8" w:rsidRPr="009C377B" w:rsidRDefault="003A5AB8" w:rsidP="009C377B">
      <w:pPr>
        <w:pStyle w:val="ACLevel2"/>
      </w:pPr>
      <w:r w:rsidRPr="006338D3">
        <w:t>Transmission</w:t>
      </w:r>
    </w:p>
    <w:p w14:paraId="0A2DA629" w14:textId="77777777" w:rsidR="003A5AB8" w:rsidRPr="00083284" w:rsidRDefault="003A5AB8" w:rsidP="009C377B">
      <w:pPr>
        <w:pStyle w:val="ACBody2"/>
      </w:pPr>
      <w:r w:rsidRPr="00083284">
        <w:t>At the main transmission sites the Multiplexed Transport Stream is fed to the transmitters which produce an RF signal at the specified power.</w:t>
      </w:r>
    </w:p>
    <w:p w14:paraId="0A2DA62A" w14:textId="77777777" w:rsidR="003A5AB8" w:rsidRPr="009C377B" w:rsidRDefault="003A5AB8" w:rsidP="009C377B">
      <w:pPr>
        <w:pStyle w:val="ACBody2"/>
      </w:pPr>
      <w:r w:rsidRPr="00083284">
        <w:t xml:space="preserve">None of the </w:t>
      </w:r>
      <w:proofErr w:type="gramStart"/>
      <w:r w:rsidRPr="00083284">
        <w:t>transmitters</w:t>
      </w:r>
      <w:proofErr w:type="gramEnd"/>
      <w:r w:rsidRPr="00083284">
        <w:t xml:space="preserve"> outputs are synchronised with each other; they operate in a Muli-Frequency Network (MFN)</w:t>
      </w:r>
    </w:p>
    <w:p w14:paraId="0A2DA62B" w14:textId="77777777" w:rsidR="003A5AB8" w:rsidRPr="009C377B" w:rsidRDefault="003A5AB8" w:rsidP="009C377B">
      <w:pPr>
        <w:pStyle w:val="ACBody2"/>
      </w:pPr>
      <w:r w:rsidRPr="009C377B">
        <w:t>At the main transmission sites each antenna is constructed in two halves and each half has its own feeder cable. The overarching design criterion is that the antenna can facilitate full power into either half.</w:t>
      </w:r>
    </w:p>
    <w:p w14:paraId="0A2DA62C" w14:textId="77777777" w:rsidR="003A5AB8" w:rsidRPr="009C377B" w:rsidRDefault="003A5AB8" w:rsidP="009C377B">
      <w:pPr>
        <w:pStyle w:val="ACBody2"/>
      </w:pPr>
      <w:r w:rsidRPr="009C377B">
        <w:t xml:space="preserve">At the main transmission sites each Multiplexed Transport Stream has its own transmitter. Each transmitter has dual drives and there is an additional transmitter on site which can automatically replace any of the active transmitters if the need arises (N+1 configuration). The Network Operator employs solid state transmitters which have multiple output modules and therefore degrade gracefully in </w:t>
      </w:r>
      <w:proofErr w:type="gramStart"/>
      <w:r w:rsidRPr="009C377B">
        <w:t>the vast majority of</w:t>
      </w:r>
      <w:proofErr w:type="gramEnd"/>
      <w:r w:rsidRPr="009C377B">
        <w:t xml:space="preserve"> fault situations.</w:t>
      </w:r>
    </w:p>
    <w:p w14:paraId="0A2DA62D" w14:textId="77777777" w:rsidR="003A5AB8" w:rsidRPr="009C377B" w:rsidRDefault="003A5AB8" w:rsidP="009C377B">
      <w:pPr>
        <w:pStyle w:val="ACBody2"/>
      </w:pPr>
      <w:r w:rsidRPr="009C377B">
        <w:t>The outputs from the active UHF transmitters are combined and the power split across the two halves of the antenna.</w:t>
      </w:r>
    </w:p>
    <w:p w14:paraId="0A2DA62E" w14:textId="77777777" w:rsidR="003A5AB8" w:rsidRPr="009C377B" w:rsidRDefault="003A5AB8" w:rsidP="009C377B">
      <w:pPr>
        <w:pStyle w:val="ACBody2"/>
      </w:pPr>
      <w:r w:rsidRPr="009C377B">
        <w:t>An overview of the arrangement for main sites can be seen in Figure 7.3.1.</w:t>
      </w:r>
    </w:p>
    <w:p w14:paraId="0A2DA62F" w14:textId="77777777" w:rsidR="003A5AB8" w:rsidRPr="009C377B" w:rsidRDefault="003A5AB8" w:rsidP="009C377B">
      <w:pPr>
        <w:pStyle w:val="ACBody2"/>
      </w:pPr>
    </w:p>
    <w:p w14:paraId="0A2DA630" w14:textId="77777777" w:rsidR="003A5AB8" w:rsidRPr="006338D3" w:rsidRDefault="0099519F" w:rsidP="00296F3B">
      <w:pPr>
        <w:spacing w:after="200" w:line="276" w:lineRule="auto"/>
      </w:pPr>
      <w:r>
        <w:rPr>
          <w:noProof/>
        </w:rPr>
        <w:pict w14:anchorId="0A2DA861">
          <v:shapetype id="_x0000_t202" coordsize="21600,21600" o:spt="202" path="m,l,21600r21600,l21600,xe">
            <v:stroke joinstyle="miter"/>
            <v:path gradientshapeok="t" o:connecttype="rect"/>
          </v:shapetype>
          <v:shape id="Text Box 20" o:spid="_x0000_s1037" type="#_x0000_t202" style="position:absolute;left:0;text-align:left;margin-left:78.75pt;margin-top:5.3pt;width:285pt;height:263.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" fillcolor="#9cf" strokecolor="#36f">
            <v:textbox>
              <w:txbxContent>
                <w:p w14:paraId="0A2DA882" w14:textId="77777777" w:rsidR="00F77191" w:rsidRPr="006338D3" w:rsidRDefault="00F77191" w:rsidP="006338D3">
                  <w:pPr>
                    <w:spacing w:after="200" w:line="276" w:lineRule="auto"/>
                    <w:rPr>
                      <w:b/>
                      <w:bCs/>
                    </w:rPr>
                  </w:pPr>
                  <w:r w:rsidRPr="006338D3">
                    <w:rPr>
                      <w:b/>
                      <w:bCs/>
                    </w:rPr>
                    <w:t xml:space="preserve">Figure </w:t>
                  </w:r>
                  <w:proofErr w:type="gramStart"/>
                  <w:r w:rsidRPr="006338D3">
                    <w:rPr>
                      <w:b/>
                      <w:bCs/>
                    </w:rPr>
                    <w:t>7.3.1  Main</w:t>
                  </w:r>
                  <w:proofErr w:type="gramEnd"/>
                  <w:r w:rsidRPr="006338D3">
                    <w:rPr>
                      <w:b/>
                      <w:bCs/>
                    </w:rPr>
                    <w:t xml:space="preserve"> Transmission Sites</w:t>
                  </w:r>
                </w:p>
                <w:p w14:paraId="0A2DA883" w14:textId="77777777" w:rsidR="00F77191" w:rsidRPr="006338D3" w:rsidRDefault="00F77191" w:rsidP="006338D3">
                  <w:pPr>
                    <w:spacing w:after="200" w:line="276" w:lineRule="auto"/>
                  </w:pPr>
                </w:p>
                <w:p w14:paraId="0A2DA884" w14:textId="77777777" w:rsidR="00F77191" w:rsidRPr="006338D3" w:rsidRDefault="00F77191" w:rsidP="006338D3">
                  <w:pPr>
                    <w:spacing w:after="200" w:line="276" w:lineRule="auto"/>
                  </w:pPr>
                  <w:r>
                    <w:rPr>
                      <w:noProof/>
                      <w:lang w:val="en-US" w:eastAsia="en-US"/>
                    </w:rPr>
                    <w:drawing>
                      <wp:inline distT="0" distB="0" distL="0" distR="0" wp14:anchorId="0A2DA885" wp14:editId="0A2DA886">
                        <wp:extent cx="3381375" cy="260985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1375" cy="2609850"/>
                                </a:xfrm>
                                <a:prstGeom prst="rect">
                                  <a:avLst/>
                                </a:prstGeom>
                                <a:noFill/>
                                <a:ln>
                                  <a:noFill/>
                                </a:ln>
                              </pic:spPr>
                            </pic:pic>
                          </a:graphicData>
                        </a:graphic>
                      </wp:inline>
                    </w:drawing>
                  </w:r>
                </w:p>
              </w:txbxContent>
            </v:textbox>
          </v:shape>
        </w:pict>
      </w:r>
    </w:p>
    <w:p w14:paraId="0A2DA631" w14:textId="77777777" w:rsidR="003A5AB8" w:rsidRPr="006338D3" w:rsidRDefault="003A5AB8" w:rsidP="00296F3B">
      <w:pPr>
        <w:spacing w:after="200" w:line="276" w:lineRule="auto"/>
      </w:pPr>
    </w:p>
    <w:p w14:paraId="0A2DA632" w14:textId="77777777" w:rsidR="003A5AB8" w:rsidRPr="006338D3" w:rsidRDefault="003A5AB8" w:rsidP="00296F3B">
      <w:pPr>
        <w:spacing w:after="200" w:line="276" w:lineRule="auto"/>
        <w:rPr>
          <w:bCs/>
        </w:rPr>
      </w:pPr>
    </w:p>
    <w:p w14:paraId="0A2DA633" w14:textId="77777777" w:rsidR="003A5AB8" w:rsidRPr="006338D3" w:rsidRDefault="003A5AB8" w:rsidP="00296F3B">
      <w:pPr>
        <w:spacing w:after="200" w:line="276" w:lineRule="auto"/>
        <w:rPr>
          <w:bCs/>
        </w:rPr>
      </w:pPr>
    </w:p>
    <w:p w14:paraId="0A2DA634" w14:textId="77777777" w:rsidR="003A5AB8" w:rsidRPr="006338D3" w:rsidRDefault="003A5AB8" w:rsidP="00296F3B">
      <w:pPr>
        <w:spacing w:after="200" w:line="276" w:lineRule="auto"/>
        <w:rPr>
          <w:bCs/>
        </w:rPr>
      </w:pPr>
    </w:p>
    <w:p w14:paraId="0A2DA635" w14:textId="77777777" w:rsidR="003A5AB8" w:rsidRPr="006338D3" w:rsidRDefault="003A5AB8" w:rsidP="00296F3B">
      <w:pPr>
        <w:spacing w:after="200" w:line="276" w:lineRule="auto"/>
        <w:rPr>
          <w:bCs/>
        </w:rPr>
      </w:pPr>
    </w:p>
    <w:p w14:paraId="0A2DA636" w14:textId="77777777" w:rsidR="003A5AB8" w:rsidRPr="006338D3" w:rsidRDefault="003A5AB8" w:rsidP="00296F3B">
      <w:pPr>
        <w:spacing w:after="200" w:line="276" w:lineRule="auto"/>
        <w:rPr>
          <w:bCs/>
        </w:rPr>
      </w:pPr>
    </w:p>
    <w:p w14:paraId="0A2DA637" w14:textId="77777777" w:rsidR="003A5AB8" w:rsidRPr="006338D3" w:rsidRDefault="003A5AB8" w:rsidP="00296F3B">
      <w:pPr>
        <w:spacing w:after="200" w:line="276" w:lineRule="auto"/>
        <w:rPr>
          <w:bCs/>
        </w:rPr>
      </w:pPr>
    </w:p>
    <w:p w14:paraId="0A2DA638" w14:textId="77777777" w:rsidR="003A5AB8" w:rsidRPr="006338D3" w:rsidRDefault="003A5AB8" w:rsidP="00296F3B">
      <w:pPr>
        <w:spacing w:after="200" w:line="276" w:lineRule="auto"/>
        <w:rPr>
          <w:bCs/>
        </w:rPr>
      </w:pPr>
    </w:p>
    <w:p w14:paraId="0A2DA639" w14:textId="77777777" w:rsidR="003A5AB8" w:rsidRPr="006338D3" w:rsidRDefault="003A5AB8" w:rsidP="00296F3B">
      <w:pPr>
        <w:spacing w:after="200" w:line="276" w:lineRule="auto"/>
        <w:rPr>
          <w:bCs/>
        </w:rPr>
      </w:pPr>
    </w:p>
    <w:p w14:paraId="0A2DA63A" w14:textId="77777777" w:rsidR="003A5AB8" w:rsidRPr="006338D3" w:rsidRDefault="003A5AB8" w:rsidP="00296F3B">
      <w:pPr>
        <w:spacing w:after="200" w:line="276" w:lineRule="auto"/>
        <w:rPr>
          <w:bCs/>
        </w:rPr>
      </w:pPr>
    </w:p>
    <w:p w14:paraId="0A2DA63B" w14:textId="77777777" w:rsidR="003A5AB8" w:rsidRPr="006338D3" w:rsidRDefault="003A5AB8" w:rsidP="00296F3B">
      <w:pPr>
        <w:spacing w:after="200" w:line="276" w:lineRule="auto"/>
        <w:rPr>
          <w:bCs/>
        </w:rPr>
      </w:pPr>
    </w:p>
    <w:p w14:paraId="0A2DA63C" w14:textId="77777777" w:rsidR="003A5AB8" w:rsidRPr="006338D3" w:rsidRDefault="003A5AB8" w:rsidP="00296F3B">
      <w:pPr>
        <w:spacing w:after="200" w:line="276" w:lineRule="auto"/>
        <w:rPr>
          <w:bCs/>
        </w:rPr>
      </w:pPr>
    </w:p>
    <w:p w14:paraId="0A2DA63D" w14:textId="77777777" w:rsidR="003A5AB8" w:rsidRPr="009C377B" w:rsidRDefault="003A5AB8" w:rsidP="009C377B">
      <w:pPr>
        <w:pStyle w:val="ACLevel2"/>
      </w:pPr>
      <w:r w:rsidRPr="006338D3">
        <w:lastRenderedPageBreak/>
        <w:t>Network Monitoring Centre (NMC)</w:t>
      </w:r>
    </w:p>
    <w:p w14:paraId="0A2DA63E" w14:textId="77777777" w:rsidR="003A5AB8" w:rsidRPr="009C377B" w:rsidRDefault="003A5AB8" w:rsidP="009C377B">
      <w:pPr>
        <w:pStyle w:val="ACLevel3"/>
      </w:pPr>
      <w:r w:rsidRPr="006338D3">
        <w:t>The Network Operator shall provide a Network Monitoring Centre (NMC) in which the status and control of all elements of network infrastructure is monitored. The NMC provide a staffed point of contact (contact details in Table 2) through which all enquiries and fault notices and other reports are channelled and logged, during NMC staffed hours. Each week of the year, depending on operational demands, the NMC is staffed during the period 07:00 to 23:00 from Monday to Friday inclusive, and 08:00 to 22:00 on Saturday and Sunday. Outside of NMC staffed hours calls and enquiries are registered or recorded electronically for attention next day.</w:t>
      </w:r>
    </w:p>
    <w:p w14:paraId="0A2DA63F" w14:textId="77777777" w:rsidR="003A5AB8" w:rsidRPr="009C377B" w:rsidRDefault="003A5AB8" w:rsidP="009C377B">
      <w:pPr>
        <w:pStyle w:val="ACLevel3"/>
      </w:pPr>
      <w:r w:rsidRPr="006338D3">
        <w:t xml:space="preserve">All relevant </w:t>
      </w:r>
      <w:r w:rsidRPr="009C377B">
        <w:t>enquiries, fault notices, or other reports conveyed by telephone, email, or otherwise, to the Network Operator are logged on a fault database.</w:t>
      </w:r>
    </w:p>
    <w:p w14:paraId="0A2DA640" w14:textId="77777777" w:rsidR="003A5AB8" w:rsidRPr="009C377B" w:rsidRDefault="003A5AB8" w:rsidP="009C377B">
      <w:pPr>
        <w:pStyle w:val="ACLevel3"/>
      </w:pPr>
      <w:r w:rsidRPr="009C377B">
        <w:t>Every fault incident identified by, or reported to, the NMC, including those from the Network Operator staff</w:t>
      </w:r>
      <w:r w:rsidRPr="006338D3">
        <w:t>, are given a unique call reference number and the logging process captures all the relevant details pertinent to the call. The logging system is used as the basis for tracking faults to resolution, and generation of reports.</w:t>
      </w:r>
    </w:p>
    <w:p w14:paraId="0A2DA641" w14:textId="77777777" w:rsidR="003A5AB8" w:rsidRPr="009C377B" w:rsidRDefault="003A5AB8" w:rsidP="009C377B">
      <w:pPr>
        <w:pStyle w:val="ACBody3"/>
      </w:pPr>
      <w:r w:rsidRPr="006338D3">
        <w:t>Details of the logging shall include the following:</w:t>
      </w:r>
    </w:p>
    <w:p w14:paraId="0A2DA642" w14:textId="77777777" w:rsidR="003A5AB8" w:rsidRPr="009C377B" w:rsidRDefault="003A5AB8" w:rsidP="009C377B">
      <w:pPr>
        <w:pStyle w:val="ACBulletLv4"/>
      </w:pPr>
      <w:r w:rsidRPr="006338D3">
        <w:t xml:space="preserve">Name </w:t>
      </w:r>
      <w:r w:rsidRPr="009C377B">
        <w:t>of the caller (if applicable)</w:t>
      </w:r>
    </w:p>
    <w:p w14:paraId="0A2DA643" w14:textId="77777777" w:rsidR="003A5AB8" w:rsidRPr="009C377B" w:rsidRDefault="003A5AB8" w:rsidP="009C377B">
      <w:pPr>
        <w:pStyle w:val="ACBulletLv4"/>
      </w:pPr>
      <w:r w:rsidRPr="009C377B">
        <w:t>Date and time</w:t>
      </w:r>
    </w:p>
    <w:p w14:paraId="0A2DA644" w14:textId="77777777" w:rsidR="003A5AB8" w:rsidRPr="009C377B" w:rsidRDefault="003A5AB8" w:rsidP="009C377B">
      <w:pPr>
        <w:pStyle w:val="ACBulletLv4"/>
      </w:pPr>
      <w:r w:rsidRPr="009C377B">
        <w:t>Transmission site location (if known)</w:t>
      </w:r>
    </w:p>
    <w:p w14:paraId="0A2DA645" w14:textId="77777777" w:rsidR="003A5AB8" w:rsidRPr="009C377B" w:rsidRDefault="003A5AB8" w:rsidP="009C377B">
      <w:pPr>
        <w:pStyle w:val="ACBulletLv4"/>
      </w:pPr>
      <w:r w:rsidRPr="009C377B">
        <w:t>Contact number (if applicable)</w:t>
      </w:r>
    </w:p>
    <w:p w14:paraId="0A2DA646" w14:textId="77777777" w:rsidR="003A5AB8" w:rsidRPr="009C377B" w:rsidRDefault="003A5AB8" w:rsidP="009C377B">
      <w:pPr>
        <w:pStyle w:val="ACBulletLv4"/>
      </w:pPr>
      <w:r w:rsidRPr="009C377B">
        <w:t>Service affected</w:t>
      </w:r>
    </w:p>
    <w:p w14:paraId="0A2DA647" w14:textId="77777777" w:rsidR="003A5AB8" w:rsidRPr="009C377B" w:rsidRDefault="003A5AB8" w:rsidP="009C377B">
      <w:pPr>
        <w:pStyle w:val="ACBulletLv4"/>
      </w:pPr>
      <w:r w:rsidRPr="009C377B">
        <w:t>Description of the nature of the fault</w:t>
      </w:r>
    </w:p>
    <w:p w14:paraId="0A2DA648" w14:textId="77777777" w:rsidR="003A5AB8" w:rsidRPr="009C377B" w:rsidRDefault="003A5AB8" w:rsidP="009C377B">
      <w:pPr>
        <w:pStyle w:val="ACBulletLv4"/>
      </w:pPr>
      <w:r w:rsidRPr="009C377B">
        <w:t xml:space="preserve">Fault category </w:t>
      </w:r>
      <w:r w:rsidRPr="006338D3">
        <w:t>level.</w:t>
      </w:r>
    </w:p>
    <w:p w14:paraId="0A2DA649" w14:textId="77777777" w:rsidR="003A5AB8" w:rsidRPr="009C377B" w:rsidRDefault="003A5AB8" w:rsidP="009C377B">
      <w:pPr>
        <w:pStyle w:val="ACLevel3"/>
      </w:pPr>
      <w:r w:rsidRPr="006338D3">
        <w:t>All relevant alarms raised by the Network Operator</w:t>
      </w:r>
      <w:r w:rsidR="006338D3">
        <w:t>’</w:t>
      </w:r>
      <w:r w:rsidRPr="006338D3">
        <w:t>s</w:t>
      </w:r>
      <w:r w:rsidRPr="006338D3">
        <w:rPr>
          <w:bCs/>
        </w:rPr>
        <w:t xml:space="preserve"> </w:t>
      </w:r>
      <w:r w:rsidRPr="006338D3">
        <w:t>SCADA system (Supervisory Control and Data Acquisition) are logged.</w:t>
      </w:r>
    </w:p>
    <w:p w14:paraId="0A2DA64A" w14:textId="77777777" w:rsidR="003A5AB8" w:rsidRPr="009C377B" w:rsidRDefault="003A5AB8" w:rsidP="009C377B">
      <w:pPr>
        <w:pStyle w:val="ACLevel3"/>
      </w:pPr>
      <w:r w:rsidRPr="006338D3">
        <w:t>The NMC processes all calls through to a successful conclusion and ensure that the Client, and/or any party nominated by the Client, will be able to obtain updates on all incidents from a single point of contact.</w:t>
      </w:r>
    </w:p>
    <w:p w14:paraId="0A2DA64B" w14:textId="77777777" w:rsidR="003A5AB8" w:rsidRPr="009C377B" w:rsidRDefault="003A5AB8" w:rsidP="009C377B">
      <w:pPr>
        <w:pStyle w:val="ACLevel2"/>
      </w:pPr>
      <w:r w:rsidRPr="006338D3">
        <w:t>Fault Incidents</w:t>
      </w:r>
    </w:p>
    <w:p w14:paraId="0A2DA64C" w14:textId="77777777" w:rsidR="003A5AB8" w:rsidRPr="009C377B" w:rsidRDefault="003A5AB8" w:rsidP="009C377B">
      <w:pPr>
        <w:pStyle w:val="ACLevel3"/>
      </w:pPr>
      <w:r w:rsidRPr="006338D3">
        <w:t>During the staffed hours of the NMC. When the NMC receives information on a fault incident it is logged. Where the fault is with the System,</w:t>
      </w:r>
      <w:r w:rsidRPr="006338D3">
        <w:rPr>
          <w:bCs/>
        </w:rPr>
        <w:t xml:space="preserve"> a fault response is initiated by the NMC. Where</w:t>
      </w:r>
      <w:r w:rsidRPr="006338D3">
        <w:t xml:space="preserve"> the fault incident is not with the System, but is within the responsibility of the Client, and/or a party nominated by the Client, </w:t>
      </w:r>
      <w:r w:rsidRPr="006338D3">
        <w:rPr>
          <w:bCs/>
        </w:rPr>
        <w:t>the NMC</w:t>
      </w:r>
      <w:r w:rsidRPr="006338D3">
        <w:t xml:space="preserve"> will contact the Client, and/or the party nominated by the Client, as soon as possible by email and/or telephone.</w:t>
      </w:r>
    </w:p>
    <w:p w14:paraId="0A2DA64D" w14:textId="77777777" w:rsidR="003A5AB8" w:rsidRPr="009C377B" w:rsidRDefault="003A5AB8" w:rsidP="009C377B">
      <w:pPr>
        <w:pStyle w:val="ACLevel3"/>
      </w:pPr>
      <w:r w:rsidRPr="006338D3">
        <w:t xml:space="preserve">When received, each fault incident shall be assessed and appointed a level of severity. </w:t>
      </w:r>
      <w:proofErr w:type="gramStart"/>
      <w:r w:rsidRPr="006338D3">
        <w:t>In the event that</w:t>
      </w:r>
      <w:proofErr w:type="gramEnd"/>
      <w:r w:rsidRPr="006338D3">
        <w:t xml:space="preserve"> the Client, and/or a party nominated by the Client, and the NMC / on-call engineer cannot agree which severity level should be </w:t>
      </w:r>
      <w:r w:rsidRPr="006338D3">
        <w:lastRenderedPageBreak/>
        <w:t>allocated to the fault, the matter will be referred to each representative</w:t>
      </w:r>
      <w:r w:rsidR="006338D3">
        <w:t>’</w:t>
      </w:r>
      <w:r w:rsidRPr="006338D3">
        <w:t>s immediate superior for determination. During any disagreement between the Client, and/or a party nominated by the Client, and the Network Operator on the severity level to be appointed the more severe, higher level, will be used.</w:t>
      </w:r>
    </w:p>
    <w:p w14:paraId="0A2DA64E" w14:textId="77777777" w:rsidR="003A5AB8" w:rsidRPr="009C377B" w:rsidRDefault="003A5AB8" w:rsidP="009C377B">
      <w:pPr>
        <w:pStyle w:val="ACLevel3"/>
      </w:pPr>
      <w:r w:rsidRPr="006338D3">
        <w:t>Outside the staffed hours of the NMC the scheduled on-call engineer will be alerted to all relevant alarms raised by the Network Operator</w:t>
      </w:r>
      <w:r w:rsidR="006338D3">
        <w:t>’</w:t>
      </w:r>
      <w:r w:rsidRPr="006338D3">
        <w:t xml:space="preserve">s SCADA / automated alarm system. The relevant information will be communicated to the NMC the following morning for processing as per </w:t>
      </w:r>
      <w:r w:rsidR="009C377B">
        <w:t>Clause</w:t>
      </w:r>
      <w:r w:rsidR="009C377B" w:rsidRPr="006338D3">
        <w:t xml:space="preserve"> </w:t>
      </w:r>
      <w:r w:rsidRPr="006338D3">
        <w:t>7.4.</w:t>
      </w:r>
    </w:p>
    <w:p w14:paraId="0A2DA64F" w14:textId="77777777" w:rsidR="003A5AB8" w:rsidRPr="009C377B" w:rsidRDefault="003A5AB8" w:rsidP="009C377B">
      <w:pPr>
        <w:pStyle w:val="ACLevel3"/>
      </w:pPr>
      <w:r w:rsidRPr="006338D3">
        <w:t>The following list describes the fault level categories</w:t>
      </w:r>
      <w:r w:rsidRPr="006338D3">
        <w:rPr>
          <w:b/>
          <w:bCs/>
          <w:i/>
          <w:iCs/>
        </w:rPr>
        <w:t>.</w:t>
      </w:r>
    </w:p>
    <w:tbl>
      <w:tblPr>
        <w:tblW w:w="8280"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579"/>
      </w:tblGrid>
      <w:tr w:rsidR="003A5AB8" w:rsidRPr="006338D3" w14:paraId="0A2DA652" w14:textId="77777777" w:rsidTr="009C377B">
        <w:tc>
          <w:tcPr>
            <w:tcW w:w="1701" w:type="dxa"/>
          </w:tcPr>
          <w:p w14:paraId="0A2DA650" w14:textId="77777777" w:rsidR="003A5AB8" w:rsidRPr="006338D3" w:rsidRDefault="003A5AB8" w:rsidP="00296F3B">
            <w:pPr>
              <w:spacing w:after="200" w:line="276" w:lineRule="auto"/>
              <w:rPr>
                <w:b/>
              </w:rPr>
            </w:pPr>
            <w:r w:rsidRPr="006338D3">
              <w:rPr>
                <w:b/>
              </w:rPr>
              <w:t>Category</w:t>
            </w:r>
          </w:p>
        </w:tc>
        <w:tc>
          <w:tcPr>
            <w:tcW w:w="6579" w:type="dxa"/>
          </w:tcPr>
          <w:p w14:paraId="0A2DA651" w14:textId="77777777" w:rsidR="003A5AB8" w:rsidRPr="006338D3" w:rsidRDefault="003A5AB8" w:rsidP="00296F3B">
            <w:pPr>
              <w:spacing w:after="200" w:line="276" w:lineRule="auto"/>
              <w:rPr>
                <w:b/>
              </w:rPr>
            </w:pPr>
            <w:r w:rsidRPr="006338D3">
              <w:rPr>
                <w:b/>
              </w:rPr>
              <w:t>Disruption</w:t>
            </w:r>
          </w:p>
        </w:tc>
      </w:tr>
      <w:tr w:rsidR="003A5AB8" w:rsidRPr="006338D3" w14:paraId="0A2DA659" w14:textId="77777777" w:rsidTr="009C377B">
        <w:tc>
          <w:tcPr>
            <w:tcW w:w="1701" w:type="dxa"/>
          </w:tcPr>
          <w:p w14:paraId="0A2DA653" w14:textId="77777777" w:rsidR="003A5AB8" w:rsidRPr="006338D3" w:rsidRDefault="003A5AB8" w:rsidP="00296F3B">
            <w:pPr>
              <w:spacing w:after="200" w:line="276" w:lineRule="auto"/>
            </w:pPr>
            <w:r w:rsidRPr="006338D3">
              <w:t>Level 1 &gt;=</w:t>
            </w:r>
          </w:p>
          <w:p w14:paraId="0A2DA654" w14:textId="77777777" w:rsidR="003A5AB8" w:rsidRPr="006338D3" w:rsidRDefault="003A5AB8" w:rsidP="00296F3B">
            <w:pPr>
              <w:spacing w:after="200" w:line="276" w:lineRule="auto"/>
            </w:pPr>
            <w:r w:rsidRPr="006338D3">
              <w:t>Main Transmitter Site Faults</w:t>
            </w:r>
          </w:p>
        </w:tc>
        <w:tc>
          <w:tcPr>
            <w:tcW w:w="6579" w:type="dxa"/>
          </w:tcPr>
          <w:p w14:paraId="0A2DA655" w14:textId="77777777" w:rsidR="003A5AB8" w:rsidRPr="006338D3" w:rsidRDefault="006338D3" w:rsidP="00296F3B">
            <w:pPr>
              <w:tabs>
                <w:tab w:val="left" w:pos="720"/>
              </w:tabs>
              <w:ind w:hanging="360"/>
            </w:pPr>
            <w:r w:rsidRPr="006338D3">
              <w:t>1.</w:t>
            </w:r>
            <w:r w:rsidRPr="006338D3">
              <w:tab/>
            </w:r>
            <w:r w:rsidR="003A5AB8" w:rsidRPr="006338D3">
              <w:t>Total loss of, or a reduction in Power to a level below the Lower Failure Threshold, in the output of any active transmitter.</w:t>
            </w:r>
          </w:p>
          <w:p w14:paraId="0A2DA656" w14:textId="77777777" w:rsidR="003A5AB8" w:rsidRPr="006338D3" w:rsidRDefault="006338D3" w:rsidP="00296F3B">
            <w:pPr>
              <w:tabs>
                <w:tab w:val="left" w:pos="720"/>
              </w:tabs>
              <w:ind w:hanging="360"/>
            </w:pPr>
            <w:r w:rsidRPr="006338D3">
              <w:t>2.</w:t>
            </w:r>
            <w:r w:rsidRPr="006338D3">
              <w:tab/>
            </w:r>
            <w:r w:rsidR="003A5AB8" w:rsidRPr="006338D3">
              <w:t>Total loss of, or degradation below the MER Fault Limit on any active transmitter.</w:t>
            </w:r>
          </w:p>
          <w:p w14:paraId="0A2DA657" w14:textId="77777777" w:rsidR="003A5AB8" w:rsidRPr="006338D3" w:rsidRDefault="006338D3" w:rsidP="00296F3B">
            <w:pPr>
              <w:tabs>
                <w:tab w:val="left" w:pos="720"/>
              </w:tabs>
              <w:ind w:hanging="360"/>
            </w:pPr>
            <w:r w:rsidRPr="006338D3">
              <w:t>3.</w:t>
            </w:r>
            <w:r w:rsidRPr="006338D3">
              <w:tab/>
            </w:r>
            <w:r w:rsidR="003A5AB8" w:rsidRPr="006338D3">
              <w:t>Disruption to, or loss of, ancillary data services such as EPG, SI and CA (as applicable) normally carried on any multiplex at a main transmission site.</w:t>
            </w:r>
          </w:p>
          <w:p w14:paraId="0A2DA658" w14:textId="77777777" w:rsidR="003A5AB8" w:rsidRPr="006338D3" w:rsidRDefault="006338D3" w:rsidP="00296F3B">
            <w:pPr>
              <w:tabs>
                <w:tab w:val="left" w:pos="720"/>
              </w:tabs>
              <w:ind w:hanging="360"/>
            </w:pPr>
            <w:r w:rsidRPr="006338D3">
              <w:t>4.</w:t>
            </w:r>
            <w:r w:rsidRPr="006338D3">
              <w:tab/>
            </w:r>
            <w:r w:rsidR="003A5AB8" w:rsidRPr="006338D3">
              <w:t>Total failure of the primary distribution system (Microwave Radio Links system) at the site or location.</w:t>
            </w:r>
          </w:p>
        </w:tc>
      </w:tr>
      <w:tr w:rsidR="003A5AB8" w:rsidRPr="006338D3" w14:paraId="0A2DA660" w14:textId="77777777" w:rsidTr="009C377B">
        <w:tc>
          <w:tcPr>
            <w:tcW w:w="1701" w:type="dxa"/>
          </w:tcPr>
          <w:p w14:paraId="0A2DA65A" w14:textId="77777777" w:rsidR="003A5AB8" w:rsidRPr="006338D3" w:rsidRDefault="003A5AB8" w:rsidP="00296F3B">
            <w:pPr>
              <w:spacing w:after="200" w:line="276" w:lineRule="auto"/>
            </w:pPr>
            <w:r w:rsidRPr="006338D3">
              <w:t>Level 2 &gt;=</w:t>
            </w:r>
          </w:p>
          <w:p w14:paraId="0A2DA65B" w14:textId="77777777" w:rsidR="003A5AB8" w:rsidRPr="006338D3" w:rsidRDefault="003A5AB8" w:rsidP="00296F3B">
            <w:pPr>
              <w:spacing w:after="200" w:line="276" w:lineRule="auto"/>
            </w:pPr>
            <w:r w:rsidRPr="006338D3">
              <w:t>Priority Transposer or Priority Re-transmitter Site Faults</w:t>
            </w:r>
          </w:p>
        </w:tc>
        <w:tc>
          <w:tcPr>
            <w:tcW w:w="6579" w:type="dxa"/>
          </w:tcPr>
          <w:p w14:paraId="0A2DA65C" w14:textId="77777777" w:rsidR="003A5AB8" w:rsidRPr="006338D3" w:rsidRDefault="006338D3" w:rsidP="00296F3B">
            <w:pPr>
              <w:tabs>
                <w:tab w:val="left" w:pos="742"/>
              </w:tabs>
              <w:ind w:hanging="425"/>
            </w:pPr>
            <w:r w:rsidRPr="006338D3">
              <w:t>1.</w:t>
            </w:r>
            <w:r w:rsidRPr="006338D3">
              <w:tab/>
            </w:r>
            <w:r w:rsidR="003A5AB8" w:rsidRPr="006338D3">
              <w:t>Total loss of, or a reduction in Power to a level below the Lower Failure Threshold, in the output of any active priority transposer or priority re-transmitter.</w:t>
            </w:r>
          </w:p>
          <w:p w14:paraId="0A2DA65D" w14:textId="77777777" w:rsidR="003A5AB8" w:rsidRPr="006338D3" w:rsidRDefault="006338D3" w:rsidP="00296F3B">
            <w:pPr>
              <w:tabs>
                <w:tab w:val="left" w:pos="742"/>
              </w:tabs>
              <w:ind w:hanging="425"/>
            </w:pPr>
            <w:r w:rsidRPr="006338D3">
              <w:t>2.</w:t>
            </w:r>
            <w:r w:rsidRPr="006338D3">
              <w:tab/>
            </w:r>
            <w:r w:rsidR="003A5AB8" w:rsidRPr="006338D3">
              <w:t>Total loss of, or degradation below the thresholds of the MER on any active transmitter at a priority transposer or priority re-transmitter site.</w:t>
            </w:r>
          </w:p>
          <w:p w14:paraId="0A2DA65E" w14:textId="77777777" w:rsidR="003A5AB8" w:rsidRPr="006338D3" w:rsidRDefault="006338D3" w:rsidP="00296F3B">
            <w:pPr>
              <w:tabs>
                <w:tab w:val="left" w:pos="742"/>
              </w:tabs>
              <w:ind w:hanging="425"/>
            </w:pPr>
            <w:r w:rsidRPr="006338D3">
              <w:t>3.</w:t>
            </w:r>
            <w:r w:rsidRPr="006338D3">
              <w:tab/>
            </w:r>
            <w:r w:rsidR="003A5AB8" w:rsidRPr="006338D3">
              <w:t>Disruption to, or loss of, ancillary data services such as EPG, SI and CA (as applicable) normally carried on any multiplex at a priority transposer or priority re-transmitter.</w:t>
            </w:r>
          </w:p>
          <w:p w14:paraId="0A2DA65F" w14:textId="77777777" w:rsidR="003A5AB8" w:rsidRPr="006338D3" w:rsidRDefault="006338D3" w:rsidP="00296F3B">
            <w:pPr>
              <w:tabs>
                <w:tab w:val="left" w:pos="742"/>
              </w:tabs>
              <w:ind w:hanging="425"/>
            </w:pPr>
            <w:r w:rsidRPr="006338D3">
              <w:t>4.</w:t>
            </w:r>
            <w:r w:rsidRPr="006338D3">
              <w:tab/>
            </w:r>
            <w:r w:rsidR="003A5AB8" w:rsidRPr="006338D3">
              <w:t>Total failure of the secondary distribution system (Rebroadcast) at a priority transposer of priority re-transmitter site.</w:t>
            </w:r>
          </w:p>
        </w:tc>
      </w:tr>
      <w:tr w:rsidR="003A5AB8" w:rsidRPr="006338D3" w14:paraId="0A2DA667" w14:textId="77777777" w:rsidTr="009C377B">
        <w:tc>
          <w:tcPr>
            <w:tcW w:w="1701" w:type="dxa"/>
          </w:tcPr>
          <w:p w14:paraId="0A2DA661" w14:textId="77777777" w:rsidR="003A5AB8" w:rsidRPr="006338D3" w:rsidRDefault="003A5AB8" w:rsidP="00296F3B">
            <w:pPr>
              <w:spacing w:after="200" w:line="276" w:lineRule="auto"/>
            </w:pPr>
            <w:r w:rsidRPr="006338D3">
              <w:t>Level 3 &gt;=</w:t>
            </w:r>
          </w:p>
          <w:p w14:paraId="0A2DA662" w14:textId="77777777" w:rsidR="003A5AB8" w:rsidRPr="006338D3" w:rsidRDefault="003A5AB8" w:rsidP="00296F3B">
            <w:pPr>
              <w:spacing w:after="200" w:line="276" w:lineRule="auto"/>
            </w:pPr>
            <w:r w:rsidRPr="006338D3">
              <w:t>Transposer or Re-transmitter Site Faults</w:t>
            </w:r>
          </w:p>
        </w:tc>
        <w:tc>
          <w:tcPr>
            <w:tcW w:w="6579" w:type="dxa"/>
          </w:tcPr>
          <w:p w14:paraId="0A2DA663" w14:textId="77777777" w:rsidR="003A5AB8" w:rsidRPr="006338D3" w:rsidRDefault="006338D3" w:rsidP="00296F3B">
            <w:pPr>
              <w:tabs>
                <w:tab w:val="left" w:pos="733"/>
              </w:tabs>
              <w:ind w:hanging="480"/>
            </w:pPr>
            <w:r w:rsidRPr="006338D3">
              <w:t>1.</w:t>
            </w:r>
            <w:r w:rsidRPr="006338D3">
              <w:tab/>
            </w:r>
            <w:r w:rsidR="003A5AB8" w:rsidRPr="006338D3">
              <w:t>Total loss of, or a reduction in Power to a level below the Lower Failure Threshold, in the output of any active transposer or re-transmitter.</w:t>
            </w:r>
          </w:p>
          <w:p w14:paraId="0A2DA664" w14:textId="77777777" w:rsidR="003A5AB8" w:rsidRPr="006338D3" w:rsidRDefault="006338D3" w:rsidP="00296F3B">
            <w:pPr>
              <w:tabs>
                <w:tab w:val="left" w:pos="733"/>
              </w:tabs>
              <w:ind w:hanging="425"/>
            </w:pPr>
            <w:r w:rsidRPr="006338D3">
              <w:t>2.</w:t>
            </w:r>
            <w:r w:rsidRPr="006338D3">
              <w:tab/>
            </w:r>
            <w:r w:rsidR="003A5AB8" w:rsidRPr="006338D3">
              <w:t>Total loss of, or degradation below the thresholds of the MER on any active transmitter at a transposer or re-transmitter site.</w:t>
            </w:r>
          </w:p>
          <w:p w14:paraId="0A2DA665" w14:textId="77777777" w:rsidR="003A5AB8" w:rsidRPr="006338D3" w:rsidRDefault="006338D3" w:rsidP="00296F3B">
            <w:pPr>
              <w:tabs>
                <w:tab w:val="left" w:pos="733"/>
              </w:tabs>
              <w:ind w:hanging="425"/>
            </w:pPr>
            <w:r w:rsidRPr="006338D3">
              <w:t>3.</w:t>
            </w:r>
            <w:r w:rsidRPr="006338D3">
              <w:tab/>
            </w:r>
            <w:r w:rsidR="003A5AB8" w:rsidRPr="006338D3">
              <w:t>Disruption to, or loss of, ancillary data services such as EPG, SI and CA (as applicable) normally carried on any multiplex at a transposer or re-transmitter.</w:t>
            </w:r>
          </w:p>
          <w:p w14:paraId="0A2DA666" w14:textId="77777777" w:rsidR="003A5AB8" w:rsidRPr="006338D3" w:rsidRDefault="006338D3" w:rsidP="00296F3B">
            <w:pPr>
              <w:tabs>
                <w:tab w:val="left" w:pos="733"/>
              </w:tabs>
              <w:ind w:hanging="425"/>
            </w:pPr>
            <w:r w:rsidRPr="006338D3">
              <w:t>4.</w:t>
            </w:r>
            <w:r w:rsidRPr="006338D3">
              <w:tab/>
            </w:r>
            <w:r w:rsidR="003A5AB8" w:rsidRPr="006338D3">
              <w:t>Total failure of the secondary distribution system (Rebroadcast) at a transposer or re-transmitter site.</w:t>
            </w:r>
          </w:p>
        </w:tc>
      </w:tr>
      <w:tr w:rsidR="003A5AB8" w:rsidRPr="006338D3" w14:paraId="0A2DA66A" w14:textId="77777777" w:rsidTr="009C377B">
        <w:tc>
          <w:tcPr>
            <w:tcW w:w="1701" w:type="dxa"/>
          </w:tcPr>
          <w:p w14:paraId="0A2DA668" w14:textId="77777777" w:rsidR="003A5AB8" w:rsidRPr="006338D3" w:rsidRDefault="003A5AB8" w:rsidP="00296F3B">
            <w:pPr>
              <w:spacing w:after="200" w:line="276" w:lineRule="auto"/>
            </w:pPr>
            <w:r w:rsidRPr="006338D3">
              <w:t>Level 4</w:t>
            </w:r>
          </w:p>
        </w:tc>
        <w:tc>
          <w:tcPr>
            <w:tcW w:w="6579" w:type="dxa"/>
          </w:tcPr>
          <w:p w14:paraId="0A2DA669" w14:textId="77777777" w:rsidR="003A5AB8" w:rsidRPr="006338D3" w:rsidRDefault="003A5AB8" w:rsidP="00296F3B">
            <w:pPr>
              <w:spacing w:after="200" w:line="276" w:lineRule="auto"/>
            </w:pPr>
            <w:r w:rsidRPr="006338D3">
              <w:tab/>
              <w:t>Any other fault</w:t>
            </w:r>
          </w:p>
        </w:tc>
      </w:tr>
    </w:tbl>
    <w:p w14:paraId="0A2DA66B" w14:textId="77777777" w:rsidR="003A5AB8" w:rsidRPr="006338D3" w:rsidRDefault="003A5AB8" w:rsidP="00296F3B">
      <w:pPr>
        <w:autoSpaceDE w:val="0"/>
        <w:autoSpaceDN w:val="0"/>
        <w:spacing w:after="200" w:line="276" w:lineRule="auto"/>
      </w:pPr>
    </w:p>
    <w:p w14:paraId="0A2DA66C" w14:textId="77777777" w:rsidR="009E3F3A" w:rsidRDefault="009E3F3A" w:rsidP="009E3F3A">
      <w:pPr>
        <w:pStyle w:val="ACLevel3"/>
        <w:rPr>
          <w:bCs/>
        </w:rPr>
      </w:pPr>
      <w:r w:rsidRPr="009E3F3A">
        <w:rPr>
          <w:bCs/>
        </w:rPr>
        <w:t xml:space="preserve">Subject to Clause 3 (Term), the Client may from time to time require the Service Provider to investigate documented generalised complaints concerning the Client’s coverage/signal strength in areas where adequate coverage is predicted by the Service Provider. </w:t>
      </w:r>
    </w:p>
    <w:p w14:paraId="0A2DA66D" w14:textId="77777777" w:rsidR="009E3F3A" w:rsidRPr="009E3F3A" w:rsidRDefault="009E3F3A" w:rsidP="009E3F3A">
      <w:pPr>
        <w:pStyle w:val="ACLevel3"/>
        <w:numPr>
          <w:ilvl w:val="0"/>
          <w:numId w:val="0"/>
        </w:numPr>
        <w:ind w:left="2160"/>
        <w:rPr>
          <w:bCs/>
        </w:rPr>
      </w:pPr>
      <w:r w:rsidRPr="009E3F3A">
        <w:rPr>
          <w:bCs/>
        </w:rPr>
        <w:t xml:space="preserve">The Service Provider will be entitled to levy additional fees for such work, where such work is not covered by a pre-existing obligation under this Agreement and where the investigation proves that coverage/signal strength is as predicted. The Service Provider will conduct two investigations </w:t>
      </w:r>
      <w:r w:rsidRPr="009E3F3A">
        <w:rPr>
          <w:bCs/>
        </w:rPr>
        <w:lastRenderedPageBreak/>
        <w:t xml:space="preserve">(maximum of </w:t>
      </w:r>
      <w:proofErr w:type="gramStart"/>
      <w:r w:rsidRPr="009E3F3A">
        <w:rPr>
          <w:bCs/>
        </w:rPr>
        <w:t>three man</w:t>
      </w:r>
      <w:proofErr w:type="gramEnd"/>
      <w:r w:rsidRPr="009E3F3A">
        <w:rPr>
          <w:bCs/>
        </w:rPr>
        <w:t xml:space="preserve"> days each) per Multiplex Transport Stream per year without levying additional fees.</w:t>
      </w:r>
    </w:p>
    <w:p w14:paraId="0A2DA66E" w14:textId="77777777" w:rsidR="003A5AB8" w:rsidRPr="009C377B" w:rsidRDefault="009E3F3A" w:rsidP="009E3F3A">
      <w:pPr>
        <w:pStyle w:val="ACLevel3"/>
        <w:numPr>
          <w:ilvl w:val="0"/>
          <w:numId w:val="0"/>
        </w:numPr>
        <w:ind w:left="2160"/>
      </w:pPr>
      <w:r w:rsidRPr="00C94201">
        <w:rPr>
          <w:bCs/>
        </w:rPr>
        <w:t>The Service Provider will not be entitled to levy additional fees for such work, where such work is covered by a pre-existing obligation under this Agreement and where the investigation proves that coverage/signal strength is not as predicted. The Client may be entitled to a Service Credit under Section 11 in this situation.</w:t>
      </w:r>
    </w:p>
    <w:p w14:paraId="0A2DA66F" w14:textId="77777777" w:rsidR="003A5AB8" w:rsidRPr="009C377B" w:rsidRDefault="003A5AB8" w:rsidP="009C377B">
      <w:pPr>
        <w:pStyle w:val="ACLevel2"/>
      </w:pPr>
      <w:bookmarkStart w:id="90" w:name="_Ref115751058"/>
      <w:r w:rsidRPr="006338D3">
        <w:t>Fault Response</w:t>
      </w:r>
    </w:p>
    <w:p w14:paraId="0A2DA670" w14:textId="77777777" w:rsidR="003A5AB8" w:rsidRPr="009C377B" w:rsidRDefault="003A5AB8" w:rsidP="009C377B">
      <w:pPr>
        <w:pStyle w:val="ACLevel3"/>
      </w:pPr>
      <w:r w:rsidRPr="006338D3">
        <w:t xml:space="preserve">During the staffed hours of the NMC. The NMC shall undertake an initial investigation and where appropriate ask the engineer(s) at work or on-call to verify the existence of a fault. Once a fault has been identified, it is addressed and processed in line with the procedure outlined in </w:t>
      </w:r>
      <w:r w:rsidR="009C377B">
        <w:t>Clause</w:t>
      </w:r>
      <w:r w:rsidR="009C377B" w:rsidRPr="006338D3">
        <w:t xml:space="preserve"> </w:t>
      </w:r>
      <w:r w:rsidRPr="006338D3">
        <w:t>7.4.</w:t>
      </w:r>
    </w:p>
    <w:p w14:paraId="0A2DA671" w14:textId="77777777" w:rsidR="003A5AB8" w:rsidRPr="009C377B" w:rsidRDefault="003A5AB8" w:rsidP="009C377B">
      <w:pPr>
        <w:pStyle w:val="ACBody3"/>
      </w:pPr>
      <w:r w:rsidRPr="006338D3">
        <w:t>Outside of the engineer</w:t>
      </w:r>
      <w:r w:rsidR="006338D3">
        <w:t>’</w:t>
      </w:r>
      <w:r w:rsidRPr="006338D3">
        <w:t xml:space="preserve">s normal working hours, if </w:t>
      </w:r>
      <w:proofErr w:type="gramStart"/>
      <w:r w:rsidRPr="006338D3">
        <w:t>necessary</w:t>
      </w:r>
      <w:proofErr w:type="gramEnd"/>
      <w:r w:rsidRPr="006338D3">
        <w:t xml:space="preserve"> the NMC will alert the on-call engineer(s) to attend the fault(s).</w:t>
      </w:r>
    </w:p>
    <w:p w14:paraId="0A2DA672" w14:textId="77777777" w:rsidR="003A5AB8" w:rsidRPr="009C377B" w:rsidRDefault="003A5AB8" w:rsidP="009C377B">
      <w:pPr>
        <w:pStyle w:val="ACLevel3"/>
      </w:pPr>
      <w:r w:rsidRPr="009C377B">
        <w:t xml:space="preserve">Outside the staffed hours of the NMC. The scheduled on-call engineer shall undertake an initial investigation and verify the existence of a fault. Once a fault has been identified, it is </w:t>
      </w:r>
      <w:proofErr w:type="gramStart"/>
      <w:r w:rsidRPr="009C377B">
        <w:t>addressed</w:t>
      </w:r>
      <w:proofErr w:type="gramEnd"/>
      <w:r w:rsidRPr="009C377B">
        <w:t xml:space="preserve"> and the relevant information communicated to the NMC the following morning for processing as per </w:t>
      </w:r>
      <w:r w:rsidR="007645D3">
        <w:t xml:space="preserve">Clause </w:t>
      </w:r>
      <w:r w:rsidRPr="009C377B">
        <w:t>Section 7.3.</w:t>
      </w:r>
    </w:p>
    <w:p w14:paraId="0A2DA673" w14:textId="77777777" w:rsidR="003A5AB8" w:rsidRPr="009C377B" w:rsidRDefault="003A5AB8" w:rsidP="009C377B">
      <w:pPr>
        <w:pStyle w:val="ACLevel3"/>
      </w:pPr>
      <w:bookmarkStart w:id="91" w:name="_Ref115088708"/>
      <w:proofErr w:type="gramStart"/>
      <w:r w:rsidRPr="009C377B">
        <w:t>I</w:t>
      </w:r>
      <w:bookmarkStart w:id="92" w:name="_Ref116467177"/>
      <w:r w:rsidRPr="009C377B">
        <w:t>n the event that</w:t>
      </w:r>
      <w:proofErr w:type="gramEnd"/>
      <w:r w:rsidRPr="009C377B">
        <w:t xml:space="preserve"> any level fault cannot be resolved by remote control a Network Operator engineer (subject to Sub Sections 7.6</w:t>
      </w:r>
      <w:r w:rsidR="007645D3">
        <w:t>(e)</w:t>
      </w:r>
      <w:r w:rsidRPr="009C377B">
        <w:t>, 7.6</w:t>
      </w:r>
      <w:r w:rsidR="007645D3">
        <w:t>(f)</w:t>
      </w:r>
      <w:r w:rsidRPr="009C377B">
        <w:t>, 7.6</w:t>
      </w:r>
      <w:r w:rsidR="007645D3">
        <w:t>(g)</w:t>
      </w:r>
      <w:r w:rsidRPr="009C377B">
        <w:t xml:space="preserve"> and 7.6</w:t>
      </w:r>
      <w:r w:rsidR="007645D3">
        <w:t>(h)</w:t>
      </w:r>
      <w:r w:rsidRPr="009C377B">
        <w:t xml:space="preserve"> below) shall attend the site of the fault within the </w:t>
      </w:r>
      <w:r w:rsidR="006338D3" w:rsidRPr="009C377B">
        <w:t>“</w:t>
      </w:r>
      <w:r w:rsidRPr="009C377B">
        <w:t>Maximum Response Time</w:t>
      </w:r>
      <w:r w:rsidR="006338D3" w:rsidRPr="009C377B">
        <w:t>”</w:t>
      </w:r>
      <w:r w:rsidRPr="009C377B">
        <w:t xml:space="preserve"> as detailed in Table 1.</w:t>
      </w:r>
      <w:bookmarkEnd w:id="91"/>
      <w:bookmarkEnd w:id="92"/>
    </w:p>
    <w:p w14:paraId="0A2DA674" w14:textId="77777777" w:rsidR="003A5AB8" w:rsidRPr="009C377B" w:rsidRDefault="003A5AB8" w:rsidP="009C377B">
      <w:pPr>
        <w:pStyle w:val="ACLevel3"/>
      </w:pPr>
      <w:r w:rsidRPr="009C377B">
        <w:t xml:space="preserve">For the purposes of this Agreement, </w:t>
      </w:r>
      <w:r w:rsidR="006338D3" w:rsidRPr="009C377B">
        <w:t>“</w:t>
      </w:r>
      <w:r w:rsidRPr="009C377B">
        <w:t>Maximum Response Time</w:t>
      </w:r>
      <w:r w:rsidR="006338D3" w:rsidRPr="009C377B">
        <w:t>”</w:t>
      </w:r>
      <w:r w:rsidRPr="009C377B">
        <w:t xml:space="preserve"> shall mean the time between the Network Operator first becoming aware of a Level 1, Level 2 or Level 3 fault at a site, either through its own monitoring or by a confirmed report from the Client, and/or a party nominated by the Client, and the arrival at the site of suitably trained and skilled personnel to investigate and seek to remedy such fault, or the resolution of the fault by other means. This is the maximum response </w:t>
      </w:r>
      <w:proofErr w:type="gramStart"/>
      <w:r w:rsidRPr="009C377B">
        <w:t>time</w:t>
      </w:r>
      <w:proofErr w:type="gramEnd"/>
      <w:r w:rsidRPr="009C377B">
        <w:t xml:space="preserve"> and the Network Operator</w:t>
      </w:r>
      <w:r w:rsidRPr="009C377B" w:rsidDel="00C6766D">
        <w:t xml:space="preserve"> </w:t>
      </w:r>
      <w:r w:rsidRPr="009C377B">
        <w:t>would expect to, and endeavour to, attend all faults substantially inside this maximum.</w:t>
      </w:r>
    </w:p>
    <w:p w14:paraId="0A2DA675" w14:textId="77777777" w:rsidR="003A5AB8" w:rsidRPr="009C377B" w:rsidRDefault="003A5AB8" w:rsidP="009C377B">
      <w:pPr>
        <w:pStyle w:val="ACLevel3"/>
      </w:pPr>
      <w:r w:rsidRPr="009C377B">
        <w:t>For Level 1 faults, when site attendance is required, and when it is not possible for an engineer to attend site where the fault is located at or before 23:30 from Monday to Sunday an engineer will attend the following day, at or before 06:30 on Monday to Friday and at or before 08:00 on Saturday and Sunday.</w:t>
      </w:r>
    </w:p>
    <w:p w14:paraId="0A2DA676" w14:textId="77777777" w:rsidR="003A5AB8" w:rsidRPr="009C377B" w:rsidRDefault="003A5AB8" w:rsidP="009C377B">
      <w:pPr>
        <w:pStyle w:val="ACLevel3"/>
      </w:pPr>
      <w:r w:rsidRPr="009C377B">
        <w:t>For Level 2 faults, when site attendance is required, when it is not possible for an engineer to attend site where the fault is located at or before 23:30 from Monday to Sunday an engineer will attend the following day, at or before 08:00 Monday to Sunday.</w:t>
      </w:r>
    </w:p>
    <w:p w14:paraId="0A2DA677" w14:textId="77777777" w:rsidR="003A5AB8" w:rsidRPr="009C377B" w:rsidRDefault="003A5AB8" w:rsidP="009C377B">
      <w:pPr>
        <w:pStyle w:val="ACLevel3"/>
      </w:pPr>
      <w:r w:rsidRPr="009C377B">
        <w:t>For Level 3 faults, when site attendance is required, during the periods 08:00 to 18:45 on each of the seven days of each week of the year, when it is not possible for an engineer to attend the site where the fault is located at or before 18:45 an engineer will attend at or before 08:00 the following day.</w:t>
      </w:r>
    </w:p>
    <w:p w14:paraId="0A2DA678" w14:textId="77777777" w:rsidR="003A5AB8" w:rsidRPr="009C377B" w:rsidRDefault="003A5AB8" w:rsidP="009C377B">
      <w:pPr>
        <w:pStyle w:val="ACLevel3"/>
      </w:pPr>
      <w:r w:rsidRPr="009C377B">
        <w:lastRenderedPageBreak/>
        <w:t>Level 4 faults will be addressed during normal working hours, 08:00 to 18:45 Monday to Friday.</w:t>
      </w:r>
    </w:p>
    <w:bookmarkEnd w:id="90"/>
    <w:p w14:paraId="0A2DA679" w14:textId="77777777" w:rsidR="003A5AB8" w:rsidRPr="009C377B" w:rsidRDefault="003A5AB8" w:rsidP="009C377B">
      <w:pPr>
        <w:pStyle w:val="ACLevel3"/>
      </w:pPr>
      <w:r w:rsidRPr="009C377B">
        <w:t>During the staffed hours of the NMC. The NMC shall notify the Client, and/or any party nominated by the Client, by email of all fault incidents and keep the Client, and/or any party nominated by the Client, updated as in accordance with the following:</w:t>
      </w:r>
    </w:p>
    <w:tbl>
      <w:tblPr>
        <w:tblpPr w:leftFromText="180" w:rightFromText="180" w:vertAnchor="text" w:horzAnchor="margin" w:tblpXSpec="righ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071"/>
      </w:tblGrid>
      <w:tr w:rsidR="003A5AB8" w:rsidRPr="006338D3" w14:paraId="0A2DA67C" w14:textId="77777777" w:rsidTr="00C01664">
        <w:tc>
          <w:tcPr>
            <w:tcW w:w="2268" w:type="dxa"/>
          </w:tcPr>
          <w:p w14:paraId="0A2DA67A" w14:textId="77777777" w:rsidR="003A5AB8" w:rsidRPr="006338D3" w:rsidRDefault="003A5AB8" w:rsidP="009C377B">
            <w:pPr>
              <w:spacing w:line="276" w:lineRule="auto"/>
              <w:rPr>
                <w:b/>
              </w:rPr>
            </w:pPr>
            <w:r w:rsidRPr="006338D3">
              <w:rPr>
                <w:b/>
              </w:rPr>
              <w:t>Category</w:t>
            </w:r>
          </w:p>
        </w:tc>
        <w:tc>
          <w:tcPr>
            <w:tcW w:w="5071" w:type="dxa"/>
          </w:tcPr>
          <w:p w14:paraId="0A2DA67B" w14:textId="77777777" w:rsidR="003A5AB8" w:rsidRPr="006338D3" w:rsidRDefault="003A5AB8" w:rsidP="009C377B">
            <w:pPr>
              <w:spacing w:line="276" w:lineRule="auto"/>
              <w:rPr>
                <w:b/>
              </w:rPr>
            </w:pPr>
            <w:r w:rsidRPr="006338D3">
              <w:rPr>
                <w:b/>
              </w:rPr>
              <w:t>Time interval</w:t>
            </w:r>
          </w:p>
        </w:tc>
      </w:tr>
      <w:tr w:rsidR="003A5AB8" w:rsidRPr="006338D3" w14:paraId="0A2DA67F" w14:textId="77777777" w:rsidTr="00C01664">
        <w:tc>
          <w:tcPr>
            <w:tcW w:w="2268" w:type="dxa"/>
          </w:tcPr>
          <w:p w14:paraId="0A2DA67D" w14:textId="77777777" w:rsidR="003A5AB8" w:rsidRPr="006338D3" w:rsidRDefault="003A5AB8" w:rsidP="009C377B">
            <w:pPr>
              <w:spacing w:line="276" w:lineRule="auto"/>
            </w:pPr>
            <w:r w:rsidRPr="006338D3">
              <w:t>Level 1</w:t>
            </w:r>
          </w:p>
        </w:tc>
        <w:tc>
          <w:tcPr>
            <w:tcW w:w="5071" w:type="dxa"/>
          </w:tcPr>
          <w:p w14:paraId="0A2DA67E" w14:textId="77777777" w:rsidR="003A5AB8" w:rsidRPr="006338D3" w:rsidRDefault="003A5AB8" w:rsidP="009C377B">
            <w:pPr>
              <w:spacing w:line="276" w:lineRule="auto"/>
            </w:pPr>
            <w:r w:rsidRPr="006338D3">
              <w:t>Before 30 minutes and then every 3 hours.</w:t>
            </w:r>
          </w:p>
        </w:tc>
      </w:tr>
      <w:tr w:rsidR="003A5AB8" w:rsidRPr="006338D3" w14:paraId="0A2DA682" w14:textId="77777777" w:rsidTr="00C01664">
        <w:tc>
          <w:tcPr>
            <w:tcW w:w="2268" w:type="dxa"/>
          </w:tcPr>
          <w:p w14:paraId="0A2DA680" w14:textId="77777777" w:rsidR="003A5AB8" w:rsidRPr="006338D3" w:rsidRDefault="003A5AB8" w:rsidP="009C377B">
            <w:pPr>
              <w:spacing w:line="276" w:lineRule="auto"/>
            </w:pPr>
            <w:r w:rsidRPr="006338D3">
              <w:t>Level 2</w:t>
            </w:r>
          </w:p>
        </w:tc>
        <w:tc>
          <w:tcPr>
            <w:tcW w:w="5071" w:type="dxa"/>
          </w:tcPr>
          <w:p w14:paraId="0A2DA681" w14:textId="77777777" w:rsidR="003A5AB8" w:rsidRPr="006338D3" w:rsidRDefault="003A5AB8" w:rsidP="009C377B">
            <w:pPr>
              <w:spacing w:line="276" w:lineRule="auto"/>
            </w:pPr>
            <w:r w:rsidRPr="006338D3">
              <w:t>Before 30 minutes and then every 6 hours.</w:t>
            </w:r>
          </w:p>
        </w:tc>
      </w:tr>
      <w:tr w:rsidR="003A5AB8" w:rsidRPr="006338D3" w14:paraId="0A2DA685" w14:textId="77777777" w:rsidTr="00C01664">
        <w:tc>
          <w:tcPr>
            <w:tcW w:w="2268" w:type="dxa"/>
          </w:tcPr>
          <w:p w14:paraId="0A2DA683" w14:textId="77777777" w:rsidR="003A5AB8" w:rsidRPr="006338D3" w:rsidRDefault="003A5AB8" w:rsidP="009C377B">
            <w:pPr>
              <w:spacing w:line="276" w:lineRule="auto"/>
            </w:pPr>
            <w:r w:rsidRPr="006338D3">
              <w:t>Level 3</w:t>
            </w:r>
          </w:p>
        </w:tc>
        <w:tc>
          <w:tcPr>
            <w:tcW w:w="5071" w:type="dxa"/>
          </w:tcPr>
          <w:p w14:paraId="0A2DA684" w14:textId="77777777" w:rsidR="003A5AB8" w:rsidRPr="006338D3" w:rsidRDefault="003A5AB8" w:rsidP="009C377B">
            <w:pPr>
              <w:spacing w:line="276" w:lineRule="auto"/>
            </w:pPr>
            <w:r w:rsidRPr="006338D3">
              <w:t>Before 7 days and them Monthly by report.</w:t>
            </w:r>
          </w:p>
        </w:tc>
      </w:tr>
      <w:tr w:rsidR="003A5AB8" w:rsidRPr="006338D3" w14:paraId="0A2DA688" w14:textId="77777777" w:rsidTr="009C377B">
        <w:trPr>
          <w:trHeight w:val="274"/>
        </w:trPr>
        <w:tc>
          <w:tcPr>
            <w:tcW w:w="2268" w:type="dxa"/>
          </w:tcPr>
          <w:p w14:paraId="0A2DA686" w14:textId="77777777" w:rsidR="003A5AB8" w:rsidRPr="006338D3" w:rsidRDefault="003A5AB8" w:rsidP="009C377B">
            <w:pPr>
              <w:spacing w:line="276" w:lineRule="auto"/>
            </w:pPr>
            <w:r w:rsidRPr="006338D3">
              <w:t>Level 4</w:t>
            </w:r>
          </w:p>
        </w:tc>
        <w:tc>
          <w:tcPr>
            <w:tcW w:w="5071" w:type="dxa"/>
          </w:tcPr>
          <w:p w14:paraId="0A2DA687" w14:textId="77777777" w:rsidR="003A5AB8" w:rsidRPr="006338D3" w:rsidRDefault="003A5AB8" w:rsidP="009C377B">
            <w:pPr>
              <w:spacing w:line="276" w:lineRule="auto"/>
            </w:pPr>
            <w:r w:rsidRPr="006338D3">
              <w:t>Monthly by report</w:t>
            </w:r>
          </w:p>
        </w:tc>
      </w:tr>
    </w:tbl>
    <w:p w14:paraId="0A2DA689" w14:textId="77777777" w:rsidR="003A5AB8" w:rsidRPr="006338D3" w:rsidRDefault="003A5AB8" w:rsidP="009C377B">
      <w:pPr>
        <w:autoSpaceDE w:val="0"/>
        <w:autoSpaceDN w:val="0"/>
        <w:spacing w:line="276" w:lineRule="auto"/>
      </w:pPr>
    </w:p>
    <w:p w14:paraId="0A2DA68A" w14:textId="77777777" w:rsidR="003A5AB8" w:rsidRPr="006338D3" w:rsidRDefault="003A5AB8" w:rsidP="00296F3B">
      <w:pPr>
        <w:autoSpaceDE w:val="0"/>
        <w:autoSpaceDN w:val="0"/>
        <w:spacing w:after="120" w:line="276" w:lineRule="auto"/>
      </w:pPr>
    </w:p>
    <w:p w14:paraId="0A2DA68B" w14:textId="77777777" w:rsidR="003A5AB8" w:rsidRPr="006338D3" w:rsidRDefault="003A5AB8" w:rsidP="00296F3B">
      <w:pPr>
        <w:autoSpaceDE w:val="0"/>
        <w:autoSpaceDN w:val="0"/>
        <w:spacing w:after="120" w:line="276" w:lineRule="auto"/>
      </w:pPr>
    </w:p>
    <w:p w14:paraId="0A2DA68C" w14:textId="77777777" w:rsidR="003A5AB8" w:rsidRPr="006338D3" w:rsidRDefault="003A5AB8" w:rsidP="00296F3B">
      <w:pPr>
        <w:autoSpaceDE w:val="0"/>
        <w:autoSpaceDN w:val="0"/>
        <w:spacing w:before="240" w:after="200" w:line="276" w:lineRule="auto"/>
      </w:pPr>
    </w:p>
    <w:p w14:paraId="0A2DA68D" w14:textId="77777777" w:rsidR="003A5AB8" w:rsidRPr="006338D3" w:rsidRDefault="003A5AB8" w:rsidP="00296F3B">
      <w:pPr>
        <w:autoSpaceDE w:val="0"/>
        <w:autoSpaceDN w:val="0"/>
        <w:spacing w:before="240" w:after="200" w:line="276" w:lineRule="auto"/>
        <w:ind w:hanging="698"/>
      </w:pPr>
    </w:p>
    <w:p w14:paraId="0A2DA68E" w14:textId="77777777" w:rsidR="003A5AB8" w:rsidRPr="009C377B" w:rsidRDefault="003A5AB8" w:rsidP="009C377B">
      <w:pPr>
        <w:pStyle w:val="ACLevel3"/>
      </w:pPr>
      <w:r w:rsidRPr="006338D3">
        <w:t xml:space="preserve">The Maximum Response Times and Maximum Site Attendance Times given in Table 1 attached are for the first callout in a geographic engineering area and subject to fair weather. For multiple callouts in an engineering area, when the first callout is </w:t>
      </w:r>
      <w:proofErr w:type="gramStart"/>
      <w:r w:rsidRPr="006338D3">
        <w:t>completed</w:t>
      </w:r>
      <w:proofErr w:type="gramEnd"/>
      <w:r w:rsidRPr="006338D3">
        <w:t xml:space="preserve"> the engineer will then respond to further callouts.</w:t>
      </w:r>
    </w:p>
    <w:p w14:paraId="0A2DA68F" w14:textId="77777777" w:rsidR="003A5AB8" w:rsidRPr="009C377B" w:rsidRDefault="003A5AB8" w:rsidP="009C377B">
      <w:pPr>
        <w:pStyle w:val="ACLevel2"/>
      </w:pPr>
      <w:r w:rsidRPr="006338D3">
        <w:t>Escalation Process</w:t>
      </w:r>
    </w:p>
    <w:p w14:paraId="0A2DA690" w14:textId="77777777" w:rsidR="003A5AB8" w:rsidRPr="00637335" w:rsidRDefault="003A5AB8" w:rsidP="00637335">
      <w:pPr>
        <w:pStyle w:val="ACLevel3"/>
      </w:pPr>
      <w:r w:rsidRPr="006338D3">
        <w:rPr>
          <w:bCs/>
        </w:rPr>
        <w:t xml:space="preserve">The Network Operator shall </w:t>
      </w:r>
      <w:r w:rsidRPr="006338D3">
        <w:t xml:space="preserve">respond to faults in accordance with the time limits described in </w:t>
      </w:r>
      <w:r w:rsidR="009C377B">
        <w:t>Clause</w:t>
      </w:r>
      <w:r w:rsidR="009C377B" w:rsidRPr="006338D3">
        <w:t xml:space="preserve"> </w:t>
      </w:r>
      <w:r w:rsidRPr="006338D3">
        <w:t xml:space="preserve">7.6. </w:t>
      </w:r>
      <w:proofErr w:type="gramStart"/>
      <w:r w:rsidRPr="006338D3">
        <w:t>In the event that</w:t>
      </w:r>
      <w:proofErr w:type="gramEnd"/>
      <w:r w:rsidRPr="006338D3">
        <w:t xml:space="preserve"> resolution of a fault does not occur as outlined in </w:t>
      </w:r>
      <w:r w:rsidR="009C377B">
        <w:t>Clause</w:t>
      </w:r>
      <w:r w:rsidR="009C377B" w:rsidRPr="006338D3">
        <w:t xml:space="preserve"> </w:t>
      </w:r>
      <w:r w:rsidRPr="006338D3">
        <w:t>7.6, it is agreed that the Client, and/or any party nominated by the Client, may escalate the fault response process according to the following timetable:</w:t>
      </w:r>
    </w:p>
    <w:p w14:paraId="0A2DA691" w14:textId="77777777" w:rsidR="003A5AB8" w:rsidRPr="006338D3" w:rsidRDefault="003A5AB8" w:rsidP="00296F3B">
      <w:pPr>
        <w:spacing w:after="200" w:line="276" w:lineRule="auto"/>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1984"/>
        <w:gridCol w:w="2127"/>
        <w:gridCol w:w="1559"/>
      </w:tblGrid>
      <w:tr w:rsidR="003A5AB8" w:rsidRPr="006338D3" w14:paraId="0A2DA697" w14:textId="77777777" w:rsidTr="003A5AB8">
        <w:tc>
          <w:tcPr>
            <w:tcW w:w="1134" w:type="dxa"/>
          </w:tcPr>
          <w:p w14:paraId="0A2DA692" w14:textId="77777777" w:rsidR="003A5AB8" w:rsidRPr="006338D3" w:rsidRDefault="003A5AB8" w:rsidP="00296F3B">
            <w:pPr>
              <w:spacing w:after="200" w:line="276" w:lineRule="auto"/>
              <w:jc w:val="center"/>
              <w:rPr>
                <w:b/>
              </w:rPr>
            </w:pPr>
            <w:r w:rsidRPr="006338D3">
              <w:rPr>
                <w:b/>
              </w:rPr>
              <w:t>Category</w:t>
            </w:r>
          </w:p>
        </w:tc>
        <w:tc>
          <w:tcPr>
            <w:tcW w:w="1276" w:type="dxa"/>
          </w:tcPr>
          <w:p w14:paraId="0A2DA693" w14:textId="77777777" w:rsidR="003A5AB8" w:rsidRPr="006338D3" w:rsidRDefault="003A5AB8" w:rsidP="00296F3B">
            <w:pPr>
              <w:spacing w:after="200" w:line="276" w:lineRule="auto"/>
              <w:jc w:val="center"/>
              <w:rPr>
                <w:b/>
              </w:rPr>
            </w:pPr>
            <w:r w:rsidRPr="006338D3">
              <w:rPr>
                <w:b/>
              </w:rPr>
              <w:t>Client Nominated Party</w:t>
            </w:r>
          </w:p>
        </w:tc>
        <w:tc>
          <w:tcPr>
            <w:tcW w:w="1984" w:type="dxa"/>
          </w:tcPr>
          <w:p w14:paraId="0A2DA694" w14:textId="77777777" w:rsidR="003A5AB8" w:rsidRPr="006338D3" w:rsidRDefault="003A5AB8" w:rsidP="00296F3B">
            <w:pPr>
              <w:spacing w:after="200" w:line="276" w:lineRule="auto"/>
              <w:jc w:val="center"/>
              <w:rPr>
                <w:b/>
                <w:bCs/>
              </w:rPr>
            </w:pPr>
            <w:r w:rsidRPr="006338D3">
              <w:rPr>
                <w:b/>
                <w:bCs/>
              </w:rPr>
              <w:t>Service Provider</w:t>
            </w:r>
          </w:p>
        </w:tc>
        <w:tc>
          <w:tcPr>
            <w:tcW w:w="2127" w:type="dxa"/>
          </w:tcPr>
          <w:p w14:paraId="0A2DA695" w14:textId="77777777" w:rsidR="003A5AB8" w:rsidRPr="006338D3" w:rsidRDefault="003A5AB8" w:rsidP="00296F3B">
            <w:pPr>
              <w:spacing w:after="200" w:line="276" w:lineRule="auto"/>
              <w:jc w:val="center"/>
              <w:rPr>
                <w:b/>
              </w:rPr>
            </w:pPr>
            <w:r w:rsidRPr="006338D3">
              <w:rPr>
                <w:b/>
              </w:rPr>
              <w:t>Network Operator</w:t>
            </w:r>
          </w:p>
        </w:tc>
        <w:tc>
          <w:tcPr>
            <w:tcW w:w="1559" w:type="dxa"/>
          </w:tcPr>
          <w:p w14:paraId="0A2DA696" w14:textId="77777777" w:rsidR="003A5AB8" w:rsidRPr="006338D3" w:rsidRDefault="003A5AB8" w:rsidP="00296F3B">
            <w:pPr>
              <w:spacing w:after="200" w:line="276" w:lineRule="auto"/>
              <w:jc w:val="center"/>
              <w:rPr>
                <w:b/>
              </w:rPr>
            </w:pPr>
            <w:r w:rsidRPr="006338D3">
              <w:rPr>
                <w:b/>
              </w:rPr>
              <w:t>Time interval</w:t>
            </w:r>
          </w:p>
        </w:tc>
      </w:tr>
      <w:tr w:rsidR="003A5AB8" w:rsidRPr="006338D3" w14:paraId="0A2DA6AD" w14:textId="77777777" w:rsidTr="003A5AB8">
        <w:tc>
          <w:tcPr>
            <w:tcW w:w="1134" w:type="dxa"/>
          </w:tcPr>
          <w:p w14:paraId="0A2DA698" w14:textId="77777777" w:rsidR="003A5AB8" w:rsidRPr="006338D3" w:rsidRDefault="003A5AB8" w:rsidP="00296F3B">
            <w:pPr>
              <w:spacing w:after="200" w:line="276" w:lineRule="auto"/>
            </w:pPr>
            <w:r w:rsidRPr="006338D3">
              <w:t>Level 1</w:t>
            </w:r>
          </w:p>
        </w:tc>
        <w:tc>
          <w:tcPr>
            <w:tcW w:w="1276" w:type="dxa"/>
          </w:tcPr>
          <w:p w14:paraId="0A2DA699" w14:textId="77777777" w:rsidR="003A5AB8" w:rsidRPr="006338D3" w:rsidRDefault="003A5AB8" w:rsidP="00296F3B">
            <w:pPr>
              <w:spacing w:after="200" w:line="276" w:lineRule="auto"/>
              <w:jc w:val="center"/>
            </w:pPr>
            <w:r w:rsidRPr="006338D3">
              <w:t>Table 2</w:t>
            </w:r>
          </w:p>
          <w:p w14:paraId="0A2DA69A" w14:textId="77777777" w:rsidR="003A5AB8" w:rsidRPr="006338D3" w:rsidRDefault="003A5AB8" w:rsidP="00296F3B">
            <w:pPr>
              <w:spacing w:after="200" w:line="276" w:lineRule="auto"/>
              <w:jc w:val="center"/>
            </w:pPr>
            <w:r w:rsidRPr="006338D3">
              <w:t>&amp;</w:t>
            </w:r>
          </w:p>
          <w:p w14:paraId="0A2DA69B" w14:textId="77777777" w:rsidR="003A5AB8" w:rsidRPr="006338D3" w:rsidRDefault="003A5AB8" w:rsidP="00296F3B">
            <w:pPr>
              <w:spacing w:after="200" w:line="276" w:lineRule="auto"/>
              <w:jc w:val="center"/>
            </w:pPr>
            <w:r w:rsidRPr="006338D3">
              <w:t>Table 2</w:t>
            </w:r>
          </w:p>
          <w:p w14:paraId="0A2DA69C" w14:textId="77777777" w:rsidR="003A5AB8" w:rsidRPr="006338D3" w:rsidRDefault="003A5AB8" w:rsidP="00296F3B">
            <w:pPr>
              <w:spacing w:after="200" w:line="276" w:lineRule="auto"/>
              <w:jc w:val="center"/>
            </w:pPr>
            <w:r w:rsidRPr="006338D3">
              <w:t>&amp;</w:t>
            </w:r>
          </w:p>
          <w:p w14:paraId="0A2DA69D" w14:textId="77777777" w:rsidR="003A5AB8" w:rsidRPr="006338D3" w:rsidRDefault="003A5AB8" w:rsidP="00296F3B">
            <w:pPr>
              <w:spacing w:after="200" w:line="276" w:lineRule="auto"/>
              <w:jc w:val="center"/>
            </w:pPr>
            <w:r w:rsidRPr="006338D3">
              <w:t>Table 2</w:t>
            </w:r>
          </w:p>
        </w:tc>
        <w:tc>
          <w:tcPr>
            <w:tcW w:w="1984" w:type="dxa"/>
          </w:tcPr>
          <w:p w14:paraId="0A2DA69E" w14:textId="77777777" w:rsidR="003A5AB8" w:rsidRPr="006338D3" w:rsidRDefault="0099519F" w:rsidP="00296F3B">
            <w:pPr>
              <w:spacing w:after="200" w:line="276" w:lineRule="auto"/>
              <w:jc w:val="center"/>
            </w:pPr>
            <w:r>
              <w:rPr>
                <w:noProof/>
              </w:rPr>
              <w:pict w14:anchorId="0A2DA862">
                <v:shapetype id="_x0000_t32" coordsize="21600,21600" o:spt="32" o:oned="t" path="m,l21600,21600e" filled="f">
                  <v:path arrowok="t" fillok="f" o:connecttype="none"/>
                  <o:lock v:ext="edit" shapetype="t"/>
                </v:shapetype>
                <v:shape id="AutoShape 21" o:spid="_x0000_s1036" type="#_x0000_t32" style="position:absolute;left:0;text-align:left;margin-left:15.05pt;margin-top:6.3pt;width:61.2pt;height:0;z-index:25166899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" strokeweight="1.5pt">
                  <v:stroke endarrow="block"/>
                  <v:shadow color="#7f7f7f" opacity=".5" offset="1pt"/>
                </v:shape>
              </w:pict>
            </w:r>
            <w:r>
              <w:rPr>
                <w:noProof/>
              </w:rPr>
              <w:pict w14:anchorId="0A2DA863">
                <v:shape id="AutoShape 22" o:spid="_x0000_s1035" type="#_x0000_t32" style="position:absolute;left:0;text-align:left;margin-left:8.3pt;margin-top:5.7pt;width:67.8pt;height:0;z-index:25166796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" stroked="f">
                  <v:stroke endarrow="block"/>
                </v:shape>
              </w:pict>
            </w:r>
          </w:p>
          <w:p w14:paraId="0A2DA69F" w14:textId="77777777" w:rsidR="003A5AB8" w:rsidRPr="006338D3" w:rsidRDefault="003A5AB8" w:rsidP="00296F3B">
            <w:pPr>
              <w:spacing w:after="200" w:line="276" w:lineRule="auto"/>
              <w:jc w:val="center"/>
            </w:pPr>
          </w:p>
          <w:p w14:paraId="0A2DA6A0" w14:textId="77777777" w:rsidR="003A5AB8" w:rsidRPr="006338D3" w:rsidRDefault="0099519F" w:rsidP="00296F3B">
            <w:pPr>
              <w:spacing w:after="200" w:line="276" w:lineRule="auto"/>
              <w:jc w:val="center"/>
            </w:pPr>
            <w:r>
              <w:rPr>
                <w:noProof/>
              </w:rPr>
              <w:pict w14:anchorId="0A2DA864">
                <v:shape id="AutoShape 23" o:spid="_x0000_s1034" type="#_x0000_t32" style="position:absolute;left:0;text-align:left;margin-left:15.05pt;margin-top:5pt;width:61.2pt;height:0;z-index:2516700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" strokeweight="1.5pt">
                  <v:stroke endarrow="block"/>
                  <v:shadow color="#7f7f7f" opacity=".5" offset="1pt"/>
                </v:shape>
              </w:pict>
            </w:r>
          </w:p>
          <w:p w14:paraId="0A2DA6A1" w14:textId="77777777" w:rsidR="003A5AB8" w:rsidRPr="006338D3" w:rsidRDefault="003A5AB8" w:rsidP="00296F3B">
            <w:pPr>
              <w:spacing w:after="200" w:line="276" w:lineRule="auto"/>
              <w:jc w:val="center"/>
            </w:pPr>
          </w:p>
          <w:p w14:paraId="0A2DA6A2" w14:textId="77777777" w:rsidR="003A5AB8" w:rsidRPr="006338D3" w:rsidRDefault="003A5AB8" w:rsidP="00296F3B">
            <w:pPr>
              <w:spacing w:after="200" w:line="276" w:lineRule="auto"/>
              <w:jc w:val="center"/>
            </w:pPr>
            <w:r w:rsidRPr="006338D3">
              <w:t>Multiplex Manager</w:t>
            </w:r>
          </w:p>
        </w:tc>
        <w:tc>
          <w:tcPr>
            <w:tcW w:w="2127" w:type="dxa"/>
          </w:tcPr>
          <w:p w14:paraId="0A2DA6A3" w14:textId="77777777" w:rsidR="003A5AB8" w:rsidRPr="006338D3" w:rsidRDefault="003A5AB8" w:rsidP="00296F3B">
            <w:pPr>
              <w:spacing w:after="200" w:line="276" w:lineRule="auto"/>
              <w:jc w:val="center"/>
            </w:pPr>
            <w:r w:rsidRPr="006338D3">
              <w:t>NMC Engineer</w:t>
            </w:r>
          </w:p>
          <w:p w14:paraId="0A2DA6A4" w14:textId="77777777" w:rsidR="003A5AB8" w:rsidRPr="006338D3" w:rsidRDefault="003A5AB8" w:rsidP="00296F3B">
            <w:pPr>
              <w:spacing w:after="200" w:line="276" w:lineRule="auto"/>
              <w:jc w:val="center"/>
            </w:pPr>
            <w:r w:rsidRPr="006338D3">
              <w:t>&amp;</w:t>
            </w:r>
          </w:p>
          <w:p w14:paraId="0A2DA6A5" w14:textId="77777777" w:rsidR="003A5AB8" w:rsidRPr="006338D3" w:rsidRDefault="003A5AB8" w:rsidP="00296F3B">
            <w:pPr>
              <w:spacing w:after="200" w:line="276" w:lineRule="auto"/>
              <w:jc w:val="center"/>
            </w:pPr>
            <w:r w:rsidRPr="006338D3">
              <w:t>Operations Manager</w:t>
            </w:r>
          </w:p>
          <w:p w14:paraId="0A2DA6A6" w14:textId="77777777" w:rsidR="003A5AB8" w:rsidRPr="006338D3" w:rsidRDefault="003A5AB8" w:rsidP="00296F3B">
            <w:pPr>
              <w:spacing w:after="200" w:line="276" w:lineRule="auto"/>
              <w:jc w:val="center"/>
            </w:pPr>
            <w:r w:rsidRPr="006338D3">
              <w:t>&amp;</w:t>
            </w:r>
          </w:p>
          <w:p w14:paraId="0A2DA6A7" w14:textId="77777777" w:rsidR="003A5AB8" w:rsidRPr="006338D3" w:rsidRDefault="003A5AB8" w:rsidP="00296F3B">
            <w:pPr>
              <w:spacing w:after="200" w:line="276" w:lineRule="auto"/>
              <w:jc w:val="center"/>
            </w:pPr>
            <w:r w:rsidRPr="006338D3">
              <w:t>Executive Director</w:t>
            </w:r>
          </w:p>
        </w:tc>
        <w:tc>
          <w:tcPr>
            <w:tcW w:w="1559" w:type="dxa"/>
          </w:tcPr>
          <w:p w14:paraId="0A2DA6A8" w14:textId="77777777" w:rsidR="003A5AB8" w:rsidRPr="006338D3" w:rsidRDefault="003A5AB8" w:rsidP="00296F3B">
            <w:pPr>
              <w:spacing w:after="200" w:line="276" w:lineRule="auto"/>
            </w:pPr>
            <w:r w:rsidRPr="006338D3">
              <w:t>After 1 hour</w:t>
            </w:r>
          </w:p>
          <w:p w14:paraId="0A2DA6A9" w14:textId="77777777" w:rsidR="003A5AB8" w:rsidRPr="006338D3" w:rsidRDefault="003A5AB8" w:rsidP="00296F3B">
            <w:pPr>
              <w:spacing w:after="200" w:line="276" w:lineRule="auto"/>
            </w:pPr>
          </w:p>
          <w:p w14:paraId="0A2DA6AA" w14:textId="77777777" w:rsidR="003A5AB8" w:rsidRPr="006338D3" w:rsidRDefault="003A5AB8" w:rsidP="00296F3B">
            <w:pPr>
              <w:spacing w:after="200" w:line="276" w:lineRule="auto"/>
            </w:pPr>
            <w:r w:rsidRPr="006338D3">
              <w:t>After 3 hours</w:t>
            </w:r>
          </w:p>
          <w:p w14:paraId="0A2DA6AB" w14:textId="77777777" w:rsidR="003A5AB8" w:rsidRPr="006338D3" w:rsidRDefault="003A5AB8" w:rsidP="00296F3B">
            <w:pPr>
              <w:spacing w:after="200" w:line="276" w:lineRule="auto"/>
            </w:pPr>
          </w:p>
          <w:p w14:paraId="0A2DA6AC" w14:textId="77777777" w:rsidR="003A5AB8" w:rsidRPr="006338D3" w:rsidRDefault="003A5AB8" w:rsidP="00296F3B">
            <w:pPr>
              <w:spacing w:after="200" w:line="276" w:lineRule="auto"/>
            </w:pPr>
            <w:r w:rsidRPr="006338D3">
              <w:t>After 6 hours</w:t>
            </w:r>
          </w:p>
        </w:tc>
      </w:tr>
      <w:tr w:rsidR="003A5AB8" w:rsidRPr="006338D3" w14:paraId="0A2DA6C3" w14:textId="77777777" w:rsidTr="003A5AB8">
        <w:tc>
          <w:tcPr>
            <w:tcW w:w="1134" w:type="dxa"/>
          </w:tcPr>
          <w:p w14:paraId="0A2DA6AE" w14:textId="77777777" w:rsidR="003A5AB8" w:rsidRPr="006338D3" w:rsidRDefault="003A5AB8" w:rsidP="00296F3B">
            <w:pPr>
              <w:spacing w:after="200" w:line="276" w:lineRule="auto"/>
            </w:pPr>
            <w:r w:rsidRPr="006338D3">
              <w:t>Level 2</w:t>
            </w:r>
          </w:p>
        </w:tc>
        <w:tc>
          <w:tcPr>
            <w:tcW w:w="1276" w:type="dxa"/>
          </w:tcPr>
          <w:p w14:paraId="0A2DA6AF" w14:textId="77777777" w:rsidR="003A5AB8" w:rsidRPr="006338D3" w:rsidRDefault="003A5AB8" w:rsidP="00296F3B">
            <w:pPr>
              <w:spacing w:after="200" w:line="276" w:lineRule="auto"/>
              <w:jc w:val="center"/>
            </w:pPr>
            <w:r w:rsidRPr="006338D3">
              <w:t>Table 2</w:t>
            </w:r>
          </w:p>
          <w:p w14:paraId="0A2DA6B0" w14:textId="77777777" w:rsidR="003A5AB8" w:rsidRPr="006338D3" w:rsidRDefault="003A5AB8" w:rsidP="00296F3B">
            <w:pPr>
              <w:spacing w:after="200" w:line="276" w:lineRule="auto"/>
              <w:jc w:val="center"/>
            </w:pPr>
            <w:r w:rsidRPr="006338D3">
              <w:t>&amp;</w:t>
            </w:r>
          </w:p>
          <w:p w14:paraId="0A2DA6B1" w14:textId="77777777" w:rsidR="003A5AB8" w:rsidRPr="006338D3" w:rsidRDefault="003A5AB8" w:rsidP="00296F3B">
            <w:pPr>
              <w:spacing w:after="200" w:line="276" w:lineRule="auto"/>
              <w:jc w:val="center"/>
            </w:pPr>
            <w:r w:rsidRPr="006338D3">
              <w:t>Table 2</w:t>
            </w:r>
          </w:p>
          <w:p w14:paraId="0A2DA6B2" w14:textId="77777777" w:rsidR="003A5AB8" w:rsidRPr="006338D3" w:rsidRDefault="003A5AB8" w:rsidP="00296F3B">
            <w:pPr>
              <w:spacing w:after="200" w:line="276" w:lineRule="auto"/>
              <w:jc w:val="center"/>
            </w:pPr>
            <w:r w:rsidRPr="006338D3">
              <w:t>&amp;</w:t>
            </w:r>
          </w:p>
          <w:p w14:paraId="0A2DA6B3" w14:textId="77777777" w:rsidR="003A5AB8" w:rsidRPr="006338D3" w:rsidRDefault="003A5AB8" w:rsidP="00296F3B">
            <w:pPr>
              <w:spacing w:after="200" w:line="276" w:lineRule="auto"/>
              <w:jc w:val="center"/>
            </w:pPr>
            <w:r w:rsidRPr="006338D3">
              <w:t>Table 2</w:t>
            </w:r>
          </w:p>
        </w:tc>
        <w:tc>
          <w:tcPr>
            <w:tcW w:w="1984" w:type="dxa"/>
          </w:tcPr>
          <w:p w14:paraId="0A2DA6B4" w14:textId="77777777" w:rsidR="003A5AB8" w:rsidRPr="006338D3" w:rsidRDefault="0099519F" w:rsidP="00296F3B">
            <w:pPr>
              <w:spacing w:after="200" w:line="276" w:lineRule="auto"/>
              <w:jc w:val="center"/>
            </w:pPr>
            <w:r>
              <w:rPr>
                <w:noProof/>
              </w:rPr>
              <w:pict w14:anchorId="0A2DA865">
                <v:shape id="AutoShape 24" o:spid="_x0000_s1033" type="#_x0000_t32" style="position:absolute;left:0;text-align:left;margin-left:15.05pt;margin-top:6.3pt;width:61.2pt;height:0;z-index:25167206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" strokeweight="1.5pt">
                  <v:stroke endarrow="block"/>
                  <v:shadow color="#7f7f7f" opacity=".5" offset="1pt"/>
                </v:shape>
              </w:pict>
            </w:r>
            <w:r>
              <w:rPr>
                <w:noProof/>
              </w:rPr>
              <w:pict w14:anchorId="0A2DA866">
                <v:shape id="AutoShape 25" o:spid="_x0000_s1032" type="#_x0000_t32" style="position:absolute;left:0;text-align:left;margin-left:8.3pt;margin-top:5.7pt;width:67.8pt;height:0;z-index:25167104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" stroked="f">
                  <v:stroke endarrow="block"/>
                </v:shape>
              </w:pict>
            </w:r>
          </w:p>
          <w:p w14:paraId="0A2DA6B5" w14:textId="77777777" w:rsidR="003A5AB8" w:rsidRPr="006338D3" w:rsidRDefault="003A5AB8" w:rsidP="00296F3B">
            <w:pPr>
              <w:spacing w:after="200" w:line="276" w:lineRule="auto"/>
              <w:jc w:val="center"/>
            </w:pPr>
          </w:p>
          <w:p w14:paraId="0A2DA6B6" w14:textId="77777777" w:rsidR="003A5AB8" w:rsidRPr="006338D3" w:rsidRDefault="0099519F" w:rsidP="00296F3B">
            <w:pPr>
              <w:spacing w:after="200" w:line="276" w:lineRule="auto"/>
              <w:jc w:val="center"/>
            </w:pPr>
            <w:r>
              <w:rPr>
                <w:noProof/>
              </w:rPr>
              <w:pict w14:anchorId="0A2DA867">
                <v:shape id="AutoShape 26" o:spid="_x0000_s1031" type="#_x0000_t32" style="position:absolute;left:0;text-align:left;margin-left:15.05pt;margin-top:5pt;width:61.2pt;height:0;z-index:2516730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" strokeweight="1.5pt">
                  <v:stroke endarrow="block"/>
                  <v:shadow color="#7f7f7f" opacity=".5" offset="1pt"/>
                </v:shape>
              </w:pict>
            </w:r>
          </w:p>
          <w:p w14:paraId="0A2DA6B7" w14:textId="77777777" w:rsidR="003A5AB8" w:rsidRPr="006338D3" w:rsidRDefault="003A5AB8" w:rsidP="00296F3B">
            <w:pPr>
              <w:spacing w:after="200" w:line="276" w:lineRule="auto"/>
              <w:jc w:val="center"/>
            </w:pPr>
          </w:p>
          <w:p w14:paraId="0A2DA6B8" w14:textId="77777777" w:rsidR="003A5AB8" w:rsidRPr="006338D3" w:rsidRDefault="003A5AB8" w:rsidP="00296F3B">
            <w:pPr>
              <w:spacing w:after="200" w:line="276" w:lineRule="auto"/>
              <w:jc w:val="center"/>
            </w:pPr>
            <w:r w:rsidRPr="006338D3">
              <w:t>Multiplex Manager</w:t>
            </w:r>
          </w:p>
        </w:tc>
        <w:tc>
          <w:tcPr>
            <w:tcW w:w="2127" w:type="dxa"/>
          </w:tcPr>
          <w:p w14:paraId="0A2DA6B9" w14:textId="77777777" w:rsidR="003A5AB8" w:rsidRPr="006338D3" w:rsidRDefault="003A5AB8" w:rsidP="00296F3B">
            <w:pPr>
              <w:spacing w:after="200" w:line="276" w:lineRule="auto"/>
              <w:jc w:val="center"/>
            </w:pPr>
            <w:r w:rsidRPr="006338D3">
              <w:t>NMC Engineer</w:t>
            </w:r>
          </w:p>
          <w:p w14:paraId="0A2DA6BA" w14:textId="77777777" w:rsidR="003A5AB8" w:rsidRPr="006338D3" w:rsidRDefault="003A5AB8" w:rsidP="00296F3B">
            <w:pPr>
              <w:spacing w:after="200" w:line="276" w:lineRule="auto"/>
              <w:jc w:val="center"/>
            </w:pPr>
            <w:r w:rsidRPr="006338D3">
              <w:t>&amp;</w:t>
            </w:r>
          </w:p>
          <w:p w14:paraId="0A2DA6BB" w14:textId="77777777" w:rsidR="003A5AB8" w:rsidRPr="006338D3" w:rsidRDefault="003A5AB8" w:rsidP="00296F3B">
            <w:pPr>
              <w:spacing w:after="200" w:line="276" w:lineRule="auto"/>
              <w:jc w:val="center"/>
            </w:pPr>
            <w:r w:rsidRPr="006338D3">
              <w:t>Operations Manager</w:t>
            </w:r>
          </w:p>
          <w:p w14:paraId="0A2DA6BC" w14:textId="77777777" w:rsidR="003A5AB8" w:rsidRPr="006338D3" w:rsidRDefault="003A5AB8" w:rsidP="00296F3B">
            <w:pPr>
              <w:spacing w:after="200" w:line="276" w:lineRule="auto"/>
              <w:jc w:val="center"/>
            </w:pPr>
            <w:r w:rsidRPr="006338D3">
              <w:t>&amp;</w:t>
            </w:r>
          </w:p>
          <w:p w14:paraId="0A2DA6BD" w14:textId="77777777" w:rsidR="003A5AB8" w:rsidRPr="006338D3" w:rsidRDefault="003A5AB8" w:rsidP="00296F3B">
            <w:pPr>
              <w:spacing w:after="200" w:line="276" w:lineRule="auto"/>
              <w:jc w:val="center"/>
            </w:pPr>
            <w:r w:rsidRPr="006338D3">
              <w:t>Executive Director</w:t>
            </w:r>
          </w:p>
        </w:tc>
        <w:tc>
          <w:tcPr>
            <w:tcW w:w="1559" w:type="dxa"/>
          </w:tcPr>
          <w:p w14:paraId="0A2DA6BE" w14:textId="77777777" w:rsidR="003A5AB8" w:rsidRPr="006338D3" w:rsidRDefault="003A5AB8" w:rsidP="00296F3B">
            <w:pPr>
              <w:spacing w:after="200" w:line="276" w:lineRule="auto"/>
            </w:pPr>
            <w:r w:rsidRPr="006338D3">
              <w:t>After 2 hours</w:t>
            </w:r>
          </w:p>
          <w:p w14:paraId="0A2DA6BF" w14:textId="77777777" w:rsidR="003A5AB8" w:rsidRPr="006338D3" w:rsidRDefault="003A5AB8" w:rsidP="00296F3B">
            <w:pPr>
              <w:spacing w:after="200" w:line="276" w:lineRule="auto"/>
            </w:pPr>
          </w:p>
          <w:p w14:paraId="0A2DA6C0" w14:textId="77777777" w:rsidR="003A5AB8" w:rsidRPr="006338D3" w:rsidRDefault="003A5AB8" w:rsidP="00296F3B">
            <w:pPr>
              <w:spacing w:after="200" w:line="276" w:lineRule="auto"/>
            </w:pPr>
            <w:r w:rsidRPr="006338D3">
              <w:t>After 4 hours</w:t>
            </w:r>
          </w:p>
          <w:p w14:paraId="0A2DA6C1" w14:textId="77777777" w:rsidR="003A5AB8" w:rsidRPr="006338D3" w:rsidRDefault="003A5AB8" w:rsidP="00296F3B">
            <w:pPr>
              <w:spacing w:after="200" w:line="276" w:lineRule="auto"/>
            </w:pPr>
          </w:p>
          <w:p w14:paraId="0A2DA6C2" w14:textId="77777777" w:rsidR="003A5AB8" w:rsidRPr="006338D3" w:rsidRDefault="003A5AB8" w:rsidP="00296F3B">
            <w:pPr>
              <w:spacing w:after="200" w:line="276" w:lineRule="auto"/>
            </w:pPr>
            <w:r w:rsidRPr="006338D3">
              <w:t>After 8 hours</w:t>
            </w:r>
          </w:p>
        </w:tc>
      </w:tr>
      <w:tr w:rsidR="003A5AB8" w:rsidRPr="006338D3" w14:paraId="0A2DA6D9" w14:textId="77777777" w:rsidTr="003A5AB8">
        <w:tc>
          <w:tcPr>
            <w:tcW w:w="1134" w:type="dxa"/>
          </w:tcPr>
          <w:p w14:paraId="0A2DA6C4" w14:textId="77777777" w:rsidR="003A5AB8" w:rsidRPr="006338D3" w:rsidRDefault="003A5AB8" w:rsidP="00296F3B">
            <w:pPr>
              <w:spacing w:after="200" w:line="276" w:lineRule="auto"/>
            </w:pPr>
            <w:r w:rsidRPr="006338D3">
              <w:lastRenderedPageBreak/>
              <w:t>Level 3</w:t>
            </w:r>
          </w:p>
        </w:tc>
        <w:tc>
          <w:tcPr>
            <w:tcW w:w="1276" w:type="dxa"/>
          </w:tcPr>
          <w:p w14:paraId="0A2DA6C5" w14:textId="77777777" w:rsidR="003A5AB8" w:rsidRPr="006338D3" w:rsidRDefault="003A5AB8" w:rsidP="00296F3B">
            <w:pPr>
              <w:spacing w:after="200" w:line="276" w:lineRule="auto"/>
              <w:jc w:val="center"/>
            </w:pPr>
            <w:r w:rsidRPr="006338D3">
              <w:t>Table 2</w:t>
            </w:r>
          </w:p>
          <w:p w14:paraId="0A2DA6C6" w14:textId="77777777" w:rsidR="003A5AB8" w:rsidRPr="006338D3" w:rsidRDefault="003A5AB8" w:rsidP="00296F3B">
            <w:pPr>
              <w:spacing w:after="200" w:line="276" w:lineRule="auto"/>
              <w:jc w:val="center"/>
            </w:pPr>
            <w:r w:rsidRPr="006338D3">
              <w:t>&amp;</w:t>
            </w:r>
          </w:p>
          <w:p w14:paraId="0A2DA6C7" w14:textId="77777777" w:rsidR="003A5AB8" w:rsidRPr="006338D3" w:rsidRDefault="003A5AB8" w:rsidP="00296F3B">
            <w:pPr>
              <w:spacing w:after="200" w:line="276" w:lineRule="auto"/>
              <w:jc w:val="center"/>
            </w:pPr>
            <w:r w:rsidRPr="006338D3">
              <w:t>Table 2</w:t>
            </w:r>
          </w:p>
          <w:p w14:paraId="0A2DA6C8" w14:textId="77777777" w:rsidR="003A5AB8" w:rsidRPr="006338D3" w:rsidRDefault="003A5AB8" w:rsidP="00296F3B">
            <w:pPr>
              <w:spacing w:after="200" w:line="276" w:lineRule="auto"/>
              <w:jc w:val="center"/>
            </w:pPr>
            <w:r w:rsidRPr="006338D3">
              <w:t>&amp;</w:t>
            </w:r>
          </w:p>
          <w:p w14:paraId="0A2DA6C9" w14:textId="77777777" w:rsidR="003A5AB8" w:rsidRPr="006338D3" w:rsidRDefault="003A5AB8" w:rsidP="00296F3B">
            <w:pPr>
              <w:spacing w:after="200" w:line="276" w:lineRule="auto"/>
              <w:jc w:val="center"/>
            </w:pPr>
            <w:r w:rsidRPr="006338D3">
              <w:t>Table 2</w:t>
            </w:r>
          </w:p>
        </w:tc>
        <w:tc>
          <w:tcPr>
            <w:tcW w:w="1984" w:type="dxa"/>
          </w:tcPr>
          <w:p w14:paraId="0A2DA6CA" w14:textId="77777777" w:rsidR="003A5AB8" w:rsidRPr="006338D3" w:rsidRDefault="0099519F" w:rsidP="00296F3B">
            <w:pPr>
              <w:spacing w:after="200" w:line="276" w:lineRule="auto"/>
              <w:jc w:val="center"/>
            </w:pPr>
            <w:r>
              <w:rPr>
                <w:noProof/>
              </w:rPr>
              <w:pict w14:anchorId="0A2DA868">
                <v:shape id="AutoShape 27" o:spid="_x0000_s1030" type="#_x0000_t32" style="position:absolute;left:0;text-align:left;margin-left:15.05pt;margin-top:6.3pt;width:61.2pt;height:0;z-index:25167513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" strokeweight="1.5pt">
                  <v:stroke endarrow="block"/>
                  <v:shadow color="#7f7f7f" opacity=".5" offset="1pt"/>
                </v:shape>
              </w:pict>
            </w:r>
            <w:r>
              <w:rPr>
                <w:noProof/>
              </w:rPr>
              <w:pict w14:anchorId="0A2DA869">
                <v:shape id="AutoShape 28" o:spid="_x0000_s1029" type="#_x0000_t32" style="position:absolute;left:0;text-align:left;margin-left:8.3pt;margin-top:5.7pt;width:67.8pt;height:0;z-index:25167411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" stroked="f">
                  <v:stroke endarrow="block"/>
                </v:shape>
              </w:pict>
            </w:r>
          </w:p>
          <w:p w14:paraId="0A2DA6CB" w14:textId="77777777" w:rsidR="003A5AB8" w:rsidRPr="006338D3" w:rsidRDefault="003A5AB8" w:rsidP="00296F3B">
            <w:pPr>
              <w:spacing w:after="200" w:line="276" w:lineRule="auto"/>
              <w:jc w:val="center"/>
            </w:pPr>
          </w:p>
          <w:p w14:paraId="0A2DA6CC" w14:textId="77777777" w:rsidR="003A5AB8" w:rsidRPr="006338D3" w:rsidRDefault="0099519F" w:rsidP="00296F3B">
            <w:pPr>
              <w:spacing w:after="200" w:line="276" w:lineRule="auto"/>
              <w:jc w:val="center"/>
            </w:pPr>
            <w:r>
              <w:rPr>
                <w:noProof/>
              </w:rPr>
              <w:pict w14:anchorId="0A2DA86A">
                <v:shape id="AutoShape 29" o:spid="_x0000_s1028" type="#_x0000_t32" style="position:absolute;left:0;text-align:left;margin-left:15.05pt;margin-top:5pt;width:61.2pt;height:0;z-index:2516761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" strokeweight="1.5pt">
                  <v:stroke endarrow="block"/>
                  <v:shadow color="#7f7f7f" opacity=".5" offset="1pt"/>
                </v:shape>
              </w:pict>
            </w:r>
          </w:p>
          <w:p w14:paraId="0A2DA6CD" w14:textId="77777777" w:rsidR="003A5AB8" w:rsidRPr="006338D3" w:rsidRDefault="003A5AB8" w:rsidP="00296F3B">
            <w:pPr>
              <w:spacing w:after="200" w:line="276" w:lineRule="auto"/>
              <w:jc w:val="center"/>
            </w:pPr>
          </w:p>
          <w:p w14:paraId="0A2DA6CE" w14:textId="77777777" w:rsidR="003A5AB8" w:rsidRPr="006338D3" w:rsidRDefault="003A5AB8" w:rsidP="00296F3B">
            <w:pPr>
              <w:spacing w:after="200" w:line="276" w:lineRule="auto"/>
              <w:jc w:val="center"/>
            </w:pPr>
            <w:r w:rsidRPr="006338D3">
              <w:t>Multiplex Manager</w:t>
            </w:r>
          </w:p>
        </w:tc>
        <w:tc>
          <w:tcPr>
            <w:tcW w:w="2127" w:type="dxa"/>
          </w:tcPr>
          <w:p w14:paraId="0A2DA6CF" w14:textId="77777777" w:rsidR="003A5AB8" w:rsidRPr="006338D3" w:rsidRDefault="003A5AB8" w:rsidP="00296F3B">
            <w:pPr>
              <w:spacing w:after="200" w:line="276" w:lineRule="auto"/>
              <w:jc w:val="center"/>
            </w:pPr>
            <w:r w:rsidRPr="006338D3">
              <w:t>NMC Engineer</w:t>
            </w:r>
          </w:p>
          <w:p w14:paraId="0A2DA6D0" w14:textId="77777777" w:rsidR="003A5AB8" w:rsidRPr="006338D3" w:rsidRDefault="003A5AB8" w:rsidP="00296F3B">
            <w:pPr>
              <w:spacing w:after="200" w:line="276" w:lineRule="auto"/>
              <w:jc w:val="center"/>
            </w:pPr>
            <w:r w:rsidRPr="006338D3">
              <w:t>&amp;</w:t>
            </w:r>
          </w:p>
          <w:p w14:paraId="0A2DA6D1" w14:textId="77777777" w:rsidR="003A5AB8" w:rsidRPr="006338D3" w:rsidRDefault="003A5AB8" w:rsidP="00296F3B">
            <w:pPr>
              <w:spacing w:after="200" w:line="276" w:lineRule="auto"/>
              <w:jc w:val="center"/>
            </w:pPr>
            <w:r w:rsidRPr="006338D3">
              <w:t>Operations Manager</w:t>
            </w:r>
          </w:p>
          <w:p w14:paraId="0A2DA6D2" w14:textId="77777777" w:rsidR="003A5AB8" w:rsidRPr="006338D3" w:rsidRDefault="003A5AB8" w:rsidP="00296F3B">
            <w:pPr>
              <w:spacing w:after="200" w:line="276" w:lineRule="auto"/>
              <w:jc w:val="center"/>
            </w:pPr>
            <w:r w:rsidRPr="006338D3">
              <w:t>&amp;</w:t>
            </w:r>
          </w:p>
          <w:p w14:paraId="0A2DA6D3" w14:textId="77777777" w:rsidR="003A5AB8" w:rsidRPr="006338D3" w:rsidRDefault="003A5AB8" w:rsidP="00296F3B">
            <w:pPr>
              <w:spacing w:after="200" w:line="276" w:lineRule="auto"/>
              <w:jc w:val="center"/>
            </w:pPr>
            <w:r w:rsidRPr="006338D3">
              <w:t>Executive Director</w:t>
            </w:r>
          </w:p>
        </w:tc>
        <w:tc>
          <w:tcPr>
            <w:tcW w:w="1559" w:type="dxa"/>
          </w:tcPr>
          <w:p w14:paraId="0A2DA6D4" w14:textId="77777777" w:rsidR="003A5AB8" w:rsidRPr="006338D3" w:rsidRDefault="003A5AB8" w:rsidP="00296F3B">
            <w:pPr>
              <w:spacing w:after="200" w:line="276" w:lineRule="auto"/>
            </w:pPr>
            <w:r w:rsidRPr="006338D3">
              <w:t>After 5 days</w:t>
            </w:r>
          </w:p>
          <w:p w14:paraId="0A2DA6D5" w14:textId="77777777" w:rsidR="003A5AB8" w:rsidRPr="006338D3" w:rsidRDefault="003A5AB8" w:rsidP="00296F3B">
            <w:pPr>
              <w:spacing w:after="200" w:line="276" w:lineRule="auto"/>
            </w:pPr>
          </w:p>
          <w:p w14:paraId="0A2DA6D6" w14:textId="77777777" w:rsidR="003A5AB8" w:rsidRPr="006338D3" w:rsidRDefault="003A5AB8" w:rsidP="00296F3B">
            <w:pPr>
              <w:spacing w:after="200" w:line="276" w:lineRule="auto"/>
            </w:pPr>
            <w:r w:rsidRPr="006338D3">
              <w:t>After 8 days</w:t>
            </w:r>
          </w:p>
          <w:p w14:paraId="0A2DA6D7" w14:textId="77777777" w:rsidR="003A5AB8" w:rsidRPr="006338D3" w:rsidRDefault="003A5AB8" w:rsidP="00296F3B">
            <w:pPr>
              <w:spacing w:after="200" w:line="276" w:lineRule="auto"/>
            </w:pPr>
          </w:p>
          <w:p w14:paraId="0A2DA6D8" w14:textId="77777777" w:rsidR="003A5AB8" w:rsidRPr="006338D3" w:rsidRDefault="003A5AB8" w:rsidP="00296F3B">
            <w:pPr>
              <w:spacing w:after="200" w:line="276" w:lineRule="auto"/>
            </w:pPr>
            <w:r w:rsidRPr="006338D3">
              <w:t>After 14 days</w:t>
            </w:r>
          </w:p>
        </w:tc>
      </w:tr>
      <w:tr w:rsidR="003A5AB8" w:rsidRPr="006338D3" w14:paraId="0A2DA6DB" w14:textId="77777777" w:rsidTr="003A5AB8">
        <w:tc>
          <w:tcPr>
            <w:tcW w:w="8080" w:type="dxa"/>
            <w:gridSpan w:val="5"/>
          </w:tcPr>
          <w:p w14:paraId="0A2DA6DA" w14:textId="77777777" w:rsidR="00637335" w:rsidRPr="006338D3" w:rsidRDefault="003A5AB8" w:rsidP="00296F3B">
            <w:pPr>
              <w:spacing w:after="200" w:line="276" w:lineRule="auto"/>
              <w:jc w:val="center"/>
            </w:pPr>
            <w:r w:rsidRPr="006338D3">
              <w:t>Full contact details are included as Table 2</w:t>
            </w:r>
          </w:p>
        </w:tc>
      </w:tr>
    </w:tbl>
    <w:p w14:paraId="0A2DA6DC" w14:textId="77777777" w:rsidR="003A5AB8" w:rsidRPr="00637335" w:rsidRDefault="003A5AB8" w:rsidP="00637335">
      <w:pPr>
        <w:pStyle w:val="ACLevel3"/>
        <w:spacing w:before="240"/>
      </w:pPr>
      <w:r w:rsidRPr="006338D3">
        <w:t>Escalation will be deemed to occur where the Client considers that there has been a failure to provide the agreed level of service. The Network Operator</w:t>
      </w:r>
      <w:r w:rsidRPr="006338D3" w:rsidDel="00C6766D">
        <w:t xml:space="preserve"> </w:t>
      </w:r>
      <w:r w:rsidRPr="006338D3">
        <w:t xml:space="preserve">will in these circumstances empower suitable personnel with a level of authority, </w:t>
      </w:r>
      <w:proofErr w:type="gramStart"/>
      <w:r w:rsidRPr="006338D3">
        <w:t>control</w:t>
      </w:r>
      <w:proofErr w:type="gramEnd"/>
      <w:r w:rsidRPr="006338D3">
        <w:t xml:space="preserve"> and resources to ensure the Network Operator</w:t>
      </w:r>
      <w:r w:rsidRPr="006338D3" w:rsidDel="00C6766D">
        <w:t xml:space="preserve"> </w:t>
      </w:r>
      <w:r w:rsidRPr="006338D3">
        <w:t>meets the agreed level of service.</w:t>
      </w:r>
    </w:p>
    <w:p w14:paraId="0A2DA6DD" w14:textId="77777777" w:rsidR="003A5AB8" w:rsidRPr="00637335" w:rsidRDefault="003A5AB8" w:rsidP="00637335">
      <w:pPr>
        <w:pStyle w:val="ACLevel2"/>
      </w:pPr>
      <w:bookmarkStart w:id="93" w:name="OLE_LINK5"/>
      <w:bookmarkStart w:id="94" w:name="OLE_LINK6"/>
      <w:r w:rsidRPr="006338D3">
        <w:t>Reporting</w:t>
      </w:r>
    </w:p>
    <w:p w14:paraId="0A2DA6DE" w14:textId="77777777" w:rsidR="003A5AB8" w:rsidRPr="00637335" w:rsidRDefault="003A5AB8" w:rsidP="00637335">
      <w:pPr>
        <w:pStyle w:val="ACLevel3"/>
      </w:pPr>
      <w:r w:rsidRPr="00083284">
        <w:t>The NMC m</w:t>
      </w:r>
      <w:bookmarkEnd w:id="93"/>
      <w:bookmarkEnd w:id="94"/>
      <w:r w:rsidRPr="00083284">
        <w:t xml:space="preserve">anager shall, </w:t>
      </w:r>
      <w:proofErr w:type="gramStart"/>
      <w:r w:rsidRPr="00083284">
        <w:t>on a monthly basis</w:t>
      </w:r>
      <w:proofErr w:type="gramEnd"/>
      <w:r w:rsidRPr="00083284">
        <w:t>, make available on the Network Operator</w:t>
      </w:r>
      <w:r w:rsidR="006338D3" w:rsidRPr="00083284">
        <w:t>’</w:t>
      </w:r>
      <w:r w:rsidRPr="00083284">
        <w:t>s website an overview performance report for each Multiplexed Transport Stream and each Content Transport Stream. Report sample</w:t>
      </w:r>
      <w:r w:rsidRPr="00637335">
        <w:t xml:space="preserve"> templates are attached in </w:t>
      </w:r>
      <w:r w:rsidR="007645D3">
        <w:t>clause</w:t>
      </w:r>
      <w:r w:rsidR="007645D3" w:rsidRPr="00637335">
        <w:t xml:space="preserve"> </w:t>
      </w:r>
      <w:r w:rsidRPr="00637335">
        <w:t>12 of this Appendix A. The report will incorporate a table showing the actual performance for the month for each metric, and the target performance for that metric. The table will be followed by text briefly explaining the reason for any shortfall against target and/or any missing metrics.</w:t>
      </w:r>
    </w:p>
    <w:p w14:paraId="0A2DA6DF" w14:textId="77777777" w:rsidR="003A5AB8" w:rsidRPr="00637335" w:rsidRDefault="003A5AB8" w:rsidP="00637335">
      <w:pPr>
        <w:pStyle w:val="ACLevel3"/>
      </w:pPr>
      <w:r w:rsidRPr="00637335">
        <w:t>In the case of Level 1 and 2 faults, upon request from the Client to the NMC, a report on the individual event will be promptly prepared and issued by the NMC manager.</w:t>
      </w:r>
    </w:p>
    <w:p w14:paraId="0A2DA6E0" w14:textId="77777777" w:rsidR="003A5AB8" w:rsidRPr="00637335" w:rsidRDefault="003A5AB8" w:rsidP="00637335">
      <w:pPr>
        <w:pStyle w:val="ACLevel3"/>
      </w:pPr>
      <w:r w:rsidRPr="00637335">
        <w:t xml:space="preserve">The Client and/or the Service Provider may request a formal review meeting </w:t>
      </w:r>
      <w:proofErr w:type="gramStart"/>
      <w:r w:rsidRPr="00637335">
        <w:t>in the event that</w:t>
      </w:r>
      <w:proofErr w:type="gramEnd"/>
      <w:r w:rsidRPr="00637335">
        <w:t xml:space="preserve"> one or more of the System service commitments in this Agreement are not met.</w:t>
      </w:r>
    </w:p>
    <w:p w14:paraId="0A2DA6E1" w14:textId="77777777" w:rsidR="003A5AB8" w:rsidRPr="00637335" w:rsidRDefault="003A5AB8" w:rsidP="00637335">
      <w:pPr>
        <w:pStyle w:val="ACLevel2"/>
      </w:pPr>
      <w:r w:rsidRPr="006338D3">
        <w:t>Routine Meetings</w:t>
      </w:r>
    </w:p>
    <w:p w14:paraId="0A2DA6E2" w14:textId="77777777" w:rsidR="003A5AB8" w:rsidRPr="00637335" w:rsidRDefault="003A5AB8" w:rsidP="00637335">
      <w:pPr>
        <w:pStyle w:val="ACLevel3"/>
      </w:pPr>
      <w:r w:rsidRPr="006338D3">
        <w:t>A general review meeting will be held every three months between the Client, and/or any party nominated by th</w:t>
      </w:r>
      <w:r w:rsidRPr="00637335">
        <w:t>e Client, and the Service Provider (nominated representatives will be identified by the Client and the S</w:t>
      </w:r>
      <w:r w:rsidRPr="006338D3">
        <w:t>ervice Provider in Table 2). The function of these meetings will be to:</w:t>
      </w:r>
    </w:p>
    <w:p w14:paraId="0A2DA6E3" w14:textId="77777777" w:rsidR="003A5AB8" w:rsidRPr="006338D3" w:rsidRDefault="006338D3" w:rsidP="00637335">
      <w:pPr>
        <w:ind w:left="2552" w:hanging="425"/>
      </w:pPr>
      <w:r w:rsidRPr="006338D3">
        <w:rPr>
          <w:rFonts w:ascii="Symbol" w:hAnsi="Symbol"/>
        </w:rPr>
        <w:t></w:t>
      </w:r>
      <w:r w:rsidRPr="006338D3">
        <w:rPr>
          <w:rFonts w:ascii="Symbol" w:hAnsi="Symbol"/>
        </w:rPr>
        <w:tab/>
      </w:r>
      <w:r w:rsidR="003A5AB8" w:rsidRPr="006338D3">
        <w:t>To review the System performance in the previous period.</w:t>
      </w:r>
    </w:p>
    <w:p w14:paraId="0A2DA6E4" w14:textId="77777777" w:rsidR="003A5AB8" w:rsidRPr="006338D3" w:rsidRDefault="006338D3" w:rsidP="00637335">
      <w:pPr>
        <w:ind w:left="2585" w:hanging="425"/>
      </w:pPr>
      <w:r w:rsidRPr="006338D3">
        <w:rPr>
          <w:rFonts w:ascii="Symbol" w:hAnsi="Symbol"/>
        </w:rPr>
        <w:t></w:t>
      </w:r>
      <w:r w:rsidRPr="006338D3">
        <w:rPr>
          <w:rFonts w:ascii="Symbol" w:hAnsi="Symbol"/>
        </w:rPr>
        <w:tab/>
      </w:r>
      <w:r w:rsidR="003A5AB8" w:rsidRPr="006338D3">
        <w:t>To discuss and resolve any outstanding issues arising.</w:t>
      </w:r>
    </w:p>
    <w:p w14:paraId="0A2DA6E5" w14:textId="77777777" w:rsidR="003A5AB8" w:rsidRPr="006338D3" w:rsidRDefault="006338D3" w:rsidP="00637335">
      <w:pPr>
        <w:ind w:left="2585" w:hanging="425"/>
      </w:pPr>
      <w:r w:rsidRPr="006338D3">
        <w:rPr>
          <w:rFonts w:ascii="Symbol" w:hAnsi="Symbol"/>
        </w:rPr>
        <w:t></w:t>
      </w:r>
      <w:r w:rsidRPr="006338D3">
        <w:rPr>
          <w:rFonts w:ascii="Symbol" w:hAnsi="Symbol"/>
        </w:rPr>
        <w:tab/>
      </w:r>
      <w:r w:rsidR="003A5AB8" w:rsidRPr="006338D3">
        <w:t>To address any upcoming requirements.</w:t>
      </w:r>
    </w:p>
    <w:p w14:paraId="0A2DA6E6" w14:textId="77777777" w:rsidR="003A5AB8" w:rsidRPr="006338D3" w:rsidRDefault="006338D3" w:rsidP="00637335">
      <w:pPr>
        <w:ind w:left="2585" w:hanging="425"/>
      </w:pPr>
      <w:r w:rsidRPr="006338D3">
        <w:rPr>
          <w:rFonts w:ascii="Symbol" w:hAnsi="Symbol"/>
        </w:rPr>
        <w:t></w:t>
      </w:r>
      <w:r w:rsidRPr="006338D3">
        <w:rPr>
          <w:rFonts w:ascii="Symbol" w:hAnsi="Symbol"/>
        </w:rPr>
        <w:tab/>
      </w:r>
      <w:r w:rsidR="003A5AB8" w:rsidRPr="006338D3">
        <w:t>Update personnel/contact changes or other changes in</w:t>
      </w:r>
      <w:r w:rsidR="00637335">
        <w:t xml:space="preserve"> </w:t>
      </w:r>
      <w:r w:rsidR="008240DD">
        <w:t xml:space="preserve">the </w:t>
      </w:r>
      <w:r w:rsidR="003A5AB8" w:rsidRPr="006338D3">
        <w:t xml:space="preserve">Appendix </w:t>
      </w:r>
    </w:p>
    <w:p w14:paraId="0A2DA6E7" w14:textId="77777777" w:rsidR="003A5AB8" w:rsidRPr="00637335" w:rsidRDefault="003A5AB8" w:rsidP="00637335">
      <w:pPr>
        <w:pStyle w:val="ACLevel3"/>
        <w:spacing w:before="220"/>
      </w:pPr>
      <w:r w:rsidRPr="006338D3">
        <w:t>Documentation – records.</w:t>
      </w:r>
    </w:p>
    <w:p w14:paraId="0A2DA6E8" w14:textId="77777777" w:rsidR="003A5AB8" w:rsidRPr="00637335" w:rsidRDefault="003A5AB8" w:rsidP="00637335">
      <w:pPr>
        <w:pStyle w:val="ACLevel4"/>
      </w:pPr>
      <w:r w:rsidRPr="006338D3">
        <w:t xml:space="preserve">The Service Provider shall make sure that it keeps accurate, </w:t>
      </w:r>
      <w:proofErr w:type="gramStart"/>
      <w:r w:rsidRPr="006338D3">
        <w:t>complete</w:t>
      </w:r>
      <w:proofErr w:type="gramEnd"/>
      <w:r w:rsidRPr="006338D3">
        <w:t xml:space="preserve"> and up to date records for the term of this Agreement and for 3 years after </w:t>
      </w:r>
      <w:r w:rsidRPr="00637335">
        <w:t>its expiry or termination.</w:t>
      </w:r>
    </w:p>
    <w:p w14:paraId="0A2DA6E9" w14:textId="77777777" w:rsidR="003A5AB8" w:rsidRPr="00637335" w:rsidRDefault="003A5AB8" w:rsidP="00637335">
      <w:pPr>
        <w:pStyle w:val="ACLevel4"/>
      </w:pPr>
      <w:r w:rsidRPr="00637335">
        <w:lastRenderedPageBreak/>
        <w:t>The Service Provider shall retain the information required to evidence compliance with its obligations under this Agreement.</w:t>
      </w:r>
    </w:p>
    <w:p w14:paraId="0A2DA6EA" w14:textId="77777777" w:rsidR="003A5AB8" w:rsidRPr="00637335" w:rsidRDefault="003A5AB8" w:rsidP="00637335">
      <w:pPr>
        <w:pStyle w:val="ACLevel2"/>
      </w:pPr>
      <w:r w:rsidRPr="006338D3">
        <w:t>Maintenance</w:t>
      </w:r>
    </w:p>
    <w:p w14:paraId="0A2DA6EB" w14:textId="77777777" w:rsidR="003A5AB8" w:rsidRPr="00637335" w:rsidRDefault="003A5AB8" w:rsidP="00637335">
      <w:pPr>
        <w:pStyle w:val="ACBody2"/>
      </w:pPr>
      <w:r w:rsidRPr="006338D3">
        <w:t>Routine preventative maintenance will be undertaken primarily during normal working hours. This will particularly be the case for antenna maintenance for Health &amp; Safety reasons. All reasonable efforts will be made to ensure minimal interruptions to the distribution and transmission service and the Client, and/or any party nominated by the Client, will be given 5 days</w:t>
      </w:r>
      <w:r w:rsidR="006338D3">
        <w:t>’</w:t>
      </w:r>
      <w:r w:rsidRPr="006338D3">
        <w:t xml:space="preserve"> notice of any work which may have a direct impact on the distribution or transmission of the Multiplexed Transport Stream or a Content Transport Stream to viewers. Notification of service effecting outages or power reductions (to a level below the Lower Failure Threshold) shall be issued with a minimum notice period of 5 calendar days using the Outage Notification Form in </w:t>
      </w:r>
      <w:r w:rsidR="007645D3">
        <w:t>clause</w:t>
      </w:r>
      <w:r w:rsidR="007645D3" w:rsidRPr="006338D3">
        <w:t xml:space="preserve"> </w:t>
      </w:r>
      <w:r w:rsidRPr="006338D3">
        <w:t>12.2. The works as described in Outage Notification Form shall proceed as outlined unless commented upon by the Client, and/or any party nominated by the Client, within 2 calendar days of the Outage Notification Form being issued.</w:t>
      </w:r>
    </w:p>
    <w:p w14:paraId="0A2DA6EC" w14:textId="77777777" w:rsidR="003A5AB8" w:rsidRPr="00637335" w:rsidRDefault="003A5AB8" w:rsidP="00637335">
      <w:pPr>
        <w:pStyle w:val="ACBody2"/>
      </w:pPr>
      <w:r w:rsidRPr="006338D3">
        <w:t xml:space="preserve">Masts, antenna, </w:t>
      </w:r>
      <w:proofErr w:type="gramStart"/>
      <w:r w:rsidRPr="006338D3">
        <w:t>combiners</w:t>
      </w:r>
      <w:proofErr w:type="gramEnd"/>
      <w:r w:rsidRPr="006338D3">
        <w:t xml:space="preserve"> and other common equipment are used for more than one client. Where agreement cannot be </w:t>
      </w:r>
      <w:r w:rsidRPr="00637335">
        <w:t>reached with all clients in relation to power reductions (to a level below the Lower Failure Threshold) or outages the Network Operator</w:t>
      </w:r>
      <w:r w:rsidRPr="00637335" w:rsidDel="0028044C">
        <w:t xml:space="preserve"> </w:t>
      </w:r>
      <w:r w:rsidRPr="00637335">
        <w:t>reserves the right for the Network Operator</w:t>
      </w:r>
      <w:r w:rsidRPr="00637335" w:rsidDel="0028044C">
        <w:t xml:space="preserve"> </w:t>
      </w:r>
      <w:r w:rsidRPr="00637335">
        <w:t>Executive Director to adjudicate.</w:t>
      </w:r>
    </w:p>
    <w:p w14:paraId="0A2DA6ED" w14:textId="77777777" w:rsidR="003A5AB8" w:rsidRPr="00637335" w:rsidRDefault="003A5AB8" w:rsidP="00637335">
      <w:pPr>
        <w:pStyle w:val="ACBody2"/>
      </w:pPr>
      <w:r w:rsidRPr="00637335">
        <w:t>Maintenance on the distribution system will be managed to ensure that, where it is necessary to take a distribution feed out of service, the alternative feed is available and put into service.</w:t>
      </w:r>
    </w:p>
    <w:p w14:paraId="0A2DA6EE" w14:textId="77777777" w:rsidR="003A5AB8" w:rsidRPr="00637335" w:rsidRDefault="003A5AB8" w:rsidP="00637335">
      <w:pPr>
        <w:pStyle w:val="ACBody2"/>
      </w:pPr>
      <w:r w:rsidRPr="00637335">
        <w:t xml:space="preserve">On sites, where there is a reserve </w:t>
      </w:r>
      <w:r w:rsidR="006338D3" w:rsidRPr="00637335">
        <w:t>“</w:t>
      </w:r>
      <w:r w:rsidRPr="00637335">
        <w:t>+1</w:t>
      </w:r>
      <w:r w:rsidR="006338D3" w:rsidRPr="00637335">
        <w:t>”</w:t>
      </w:r>
      <w:r w:rsidRPr="00637335">
        <w:t xml:space="preserve"> transmitter (N+1) available, this will be put into service during periods when maintenance is being carried out on a primary transmitter. Sites having the reserve </w:t>
      </w:r>
      <w:r w:rsidR="006338D3" w:rsidRPr="00637335">
        <w:t>“</w:t>
      </w:r>
      <w:r w:rsidRPr="00637335">
        <w:t>+1</w:t>
      </w:r>
      <w:r w:rsidR="006338D3" w:rsidRPr="00637335">
        <w:t>”</w:t>
      </w:r>
      <w:r w:rsidRPr="00637335">
        <w:t xml:space="preserve"> transmitter are shown in Table 1.</w:t>
      </w:r>
    </w:p>
    <w:p w14:paraId="0A2DA6EF" w14:textId="77777777" w:rsidR="003A5AB8" w:rsidRPr="00637335" w:rsidRDefault="003A5AB8" w:rsidP="00637335">
      <w:pPr>
        <w:pStyle w:val="ACBody2"/>
      </w:pPr>
      <w:r w:rsidRPr="00637335">
        <w:t xml:space="preserve">For antenna system maintenance, where possible, maintenance will be undertaken by switching to a reserve antenna, where available, or to </w:t>
      </w:r>
      <w:r w:rsidR="006338D3" w:rsidRPr="00637335">
        <w:t>“</w:t>
      </w:r>
      <w:r w:rsidRPr="00637335">
        <w:t>half stack</w:t>
      </w:r>
      <w:r w:rsidR="006338D3" w:rsidRPr="00637335">
        <w:t>”</w:t>
      </w:r>
      <w:r w:rsidRPr="00637335">
        <w:t xml:space="preserve"> operation. Where this is not possible, interruptions to the transmission will be kept to a minimum and agreed in advance.</w:t>
      </w:r>
    </w:p>
    <w:p w14:paraId="0A2DA6F0" w14:textId="77777777" w:rsidR="003A5AB8" w:rsidRPr="00637335" w:rsidRDefault="003A5AB8" w:rsidP="00637335">
      <w:pPr>
        <w:pStyle w:val="ACBody2"/>
      </w:pPr>
      <w:r w:rsidRPr="00637335">
        <w:t>The Network Operator</w:t>
      </w:r>
      <w:r w:rsidRPr="00637335" w:rsidDel="0028044C">
        <w:t xml:space="preserve"> </w:t>
      </w:r>
      <w:r w:rsidRPr="00637335">
        <w:t xml:space="preserve">shall maintain the Service and associated equipment as necessary to maintain the availability outlined in this </w:t>
      </w:r>
      <w:r w:rsidR="007645D3">
        <w:t xml:space="preserve">clause </w:t>
      </w:r>
      <w:r w:rsidRPr="006338D3">
        <w:t>3 of this Appendix A.</w:t>
      </w:r>
    </w:p>
    <w:p w14:paraId="0A2DA6F1" w14:textId="77777777" w:rsidR="003A5AB8" w:rsidRPr="00637335" w:rsidRDefault="003A5AB8" w:rsidP="00637335">
      <w:pPr>
        <w:pStyle w:val="ACLevel1"/>
        <w:keepNext/>
      </w:pPr>
      <w:r w:rsidRPr="00637335">
        <w:rPr>
          <w:rStyle w:val="ACLevel1asheadingtext"/>
        </w:rPr>
        <w:t xml:space="preserve">Supervisory Control </w:t>
      </w:r>
      <w:proofErr w:type="gramStart"/>
      <w:r w:rsidRPr="00637335">
        <w:rPr>
          <w:rStyle w:val="ACLevel1asheadingtext"/>
        </w:rPr>
        <w:t>And</w:t>
      </w:r>
      <w:proofErr w:type="gramEnd"/>
      <w:r w:rsidRPr="00637335">
        <w:rPr>
          <w:rStyle w:val="ACLevel1asheadingtext"/>
        </w:rPr>
        <w:t xml:space="preserve"> Data Acquisition (SCADA)</w:t>
      </w:r>
    </w:p>
    <w:p w14:paraId="0A2DA6F2" w14:textId="77777777" w:rsidR="003A5AB8" w:rsidRPr="00637335" w:rsidRDefault="003A5AB8" w:rsidP="00637335">
      <w:pPr>
        <w:pStyle w:val="ACLevel2"/>
      </w:pPr>
      <w:r w:rsidRPr="006338D3">
        <w:t xml:space="preserve">In addition to the monitoring of the integrity of the Content Transport Streams at the Signal Interface Points and transmitter outputs as outlined in </w:t>
      </w:r>
      <w:r w:rsidR="007645D3">
        <w:t>clauses</w:t>
      </w:r>
      <w:r w:rsidR="007645D3" w:rsidRPr="006338D3">
        <w:t xml:space="preserve"> </w:t>
      </w:r>
      <w:r w:rsidRPr="006338D3">
        <w:t>3 and 7 of this Appendix A, the Network Operator</w:t>
      </w:r>
      <w:r w:rsidRPr="006338D3" w:rsidDel="0028044C">
        <w:t xml:space="preserve"> </w:t>
      </w:r>
      <w:r w:rsidRPr="006338D3">
        <w:t xml:space="preserve">shall provide a SCADA </w:t>
      </w:r>
      <w:proofErr w:type="gramStart"/>
      <w:r w:rsidRPr="006338D3">
        <w:t>system</w:t>
      </w:r>
      <w:proofErr w:type="gramEnd"/>
      <w:r w:rsidRPr="006338D3">
        <w:t xml:space="preserve"> and this is used to control and monitor the System performance. There are two levels of interface with the transmission sites:</w:t>
      </w:r>
    </w:p>
    <w:p w14:paraId="0A2DA6F3" w14:textId="77777777" w:rsidR="003A5AB8" w:rsidRPr="00637335" w:rsidRDefault="003A5AB8" w:rsidP="00637335">
      <w:pPr>
        <w:pStyle w:val="ACLevel3"/>
      </w:pPr>
      <w:r w:rsidRPr="006338D3">
        <w:t xml:space="preserve">Monitoring. The SCADA system monitors </w:t>
      </w:r>
      <w:proofErr w:type="gramStart"/>
      <w:r w:rsidRPr="006338D3">
        <w:t>a number of</w:t>
      </w:r>
      <w:proofErr w:type="gramEnd"/>
      <w:r w:rsidRPr="006338D3">
        <w:t xml:space="preserve"> preset parameters on the transmission equipment and </w:t>
      </w:r>
      <w:r w:rsidRPr="00637335">
        <w:t>at the Signal Interface Points and raises, reminders, alarms, notifications, etc.</w:t>
      </w:r>
    </w:p>
    <w:p w14:paraId="0A2DA6F4" w14:textId="77777777" w:rsidR="003A5AB8" w:rsidRPr="00637335" w:rsidRDefault="003A5AB8" w:rsidP="00637335">
      <w:pPr>
        <w:pStyle w:val="ACLevel3"/>
      </w:pPr>
      <w:r w:rsidRPr="00637335">
        <w:t>Control</w:t>
      </w:r>
      <w:r w:rsidRPr="006338D3">
        <w:t xml:space="preserve"> and Monitoring: As 8.1</w:t>
      </w:r>
      <w:r w:rsidR="007645D3">
        <w:t>(a)</w:t>
      </w:r>
      <w:r w:rsidRPr="006338D3">
        <w:t xml:space="preserve"> but also allows Engineers and/or the</w:t>
      </w:r>
      <w:r w:rsidR="00637335">
        <w:t xml:space="preserve"> </w:t>
      </w:r>
      <w:r w:rsidRPr="006338D3">
        <w:t xml:space="preserve">NMC to undertake </w:t>
      </w:r>
      <w:proofErr w:type="gramStart"/>
      <w:r w:rsidRPr="006338D3">
        <w:t>a number of</w:t>
      </w:r>
      <w:proofErr w:type="gramEnd"/>
      <w:r w:rsidRPr="006338D3">
        <w:t xml:space="preserve"> tasks remote from the transmission</w:t>
      </w:r>
      <w:r w:rsidR="00637335">
        <w:t xml:space="preserve"> </w:t>
      </w:r>
      <w:r w:rsidRPr="006338D3">
        <w:t>site such as switching, resetting, parameter adjustments, etc.</w:t>
      </w:r>
    </w:p>
    <w:p w14:paraId="0A2DA6F5" w14:textId="77777777" w:rsidR="003A5AB8" w:rsidRPr="00637335" w:rsidRDefault="003A5AB8" w:rsidP="00637335">
      <w:pPr>
        <w:pStyle w:val="ACLevel2"/>
      </w:pPr>
      <w:r w:rsidRPr="006338D3">
        <w:lastRenderedPageBreak/>
        <w:t>Table 1 attached identify the SCADA service available at each transmission site.</w:t>
      </w:r>
    </w:p>
    <w:p w14:paraId="0A2DA6F6" w14:textId="77777777" w:rsidR="003A5AB8" w:rsidRPr="00637335" w:rsidRDefault="003A5AB8" w:rsidP="00637335">
      <w:pPr>
        <w:pStyle w:val="ACLevel2"/>
      </w:pPr>
      <w:r w:rsidRPr="006338D3">
        <w:t>Limited access to the SCADA system will be provided by the Network Operator</w:t>
      </w:r>
      <w:r w:rsidRPr="006338D3" w:rsidDel="0028044C">
        <w:t xml:space="preserve"> </w:t>
      </w:r>
      <w:r w:rsidRPr="006338D3">
        <w:t>to the Client and/or any party nominated by the Client, for monitoring purposes only.</w:t>
      </w:r>
      <w:bookmarkStart w:id="95" w:name="OLE_LINK7"/>
      <w:bookmarkStart w:id="96" w:name="OLE_LINK8"/>
      <w:r w:rsidRPr="006338D3">
        <w:t xml:space="preserve">  Figure 8.3</w:t>
      </w:r>
      <w:bookmarkEnd w:id="95"/>
      <w:bookmarkEnd w:id="96"/>
      <w:r w:rsidRPr="006338D3">
        <w:t xml:space="preserve"> shows a sample screen shot of the type of available information</w:t>
      </w:r>
      <w:r w:rsidRPr="006338D3">
        <w:rPr>
          <w:bCs/>
        </w:rPr>
        <w:t>.</w:t>
      </w:r>
      <w:r w:rsidRPr="006338D3">
        <w:t xml:space="preserve"> </w:t>
      </w:r>
      <w:r w:rsidRPr="006338D3">
        <w:rPr>
          <w:bCs/>
          <w:i/>
          <w:iCs/>
        </w:rPr>
        <w:t xml:space="preserve"> </w:t>
      </w:r>
      <w:r w:rsidRPr="006338D3">
        <w:rPr>
          <w:bCs/>
          <w:iCs/>
        </w:rPr>
        <w:t xml:space="preserve">This screen will provide visual indications on the status of each transmitter. The indicator will be </w:t>
      </w:r>
      <w:r w:rsidR="006338D3">
        <w:rPr>
          <w:bCs/>
          <w:iCs/>
        </w:rPr>
        <w:t>“</w:t>
      </w:r>
      <w:r w:rsidRPr="006338D3">
        <w:rPr>
          <w:bCs/>
          <w:iCs/>
        </w:rPr>
        <w:t>green</w:t>
      </w:r>
      <w:r w:rsidR="006338D3">
        <w:rPr>
          <w:bCs/>
          <w:iCs/>
        </w:rPr>
        <w:t>”</w:t>
      </w:r>
      <w:r w:rsidRPr="006338D3">
        <w:rPr>
          <w:bCs/>
          <w:iCs/>
        </w:rPr>
        <w:t xml:space="preserve"> if the transmitter is on, </w:t>
      </w:r>
      <w:r w:rsidR="006338D3">
        <w:rPr>
          <w:bCs/>
          <w:iCs/>
        </w:rPr>
        <w:t>“</w:t>
      </w:r>
      <w:r w:rsidRPr="006338D3">
        <w:rPr>
          <w:bCs/>
          <w:iCs/>
        </w:rPr>
        <w:t>red</w:t>
      </w:r>
      <w:r w:rsidR="006338D3">
        <w:rPr>
          <w:bCs/>
          <w:iCs/>
        </w:rPr>
        <w:t>”</w:t>
      </w:r>
      <w:r w:rsidRPr="006338D3">
        <w:rPr>
          <w:bCs/>
          <w:iCs/>
        </w:rPr>
        <w:t xml:space="preserve"> if it is off, or </w:t>
      </w:r>
      <w:r w:rsidR="006338D3">
        <w:rPr>
          <w:bCs/>
          <w:iCs/>
        </w:rPr>
        <w:t>“</w:t>
      </w:r>
      <w:r w:rsidRPr="006338D3">
        <w:rPr>
          <w:bCs/>
          <w:iCs/>
        </w:rPr>
        <w:t>yellow</w:t>
      </w:r>
      <w:r w:rsidR="006338D3">
        <w:rPr>
          <w:bCs/>
          <w:iCs/>
        </w:rPr>
        <w:t>”</w:t>
      </w:r>
      <w:r w:rsidRPr="006338D3">
        <w:rPr>
          <w:bCs/>
          <w:iCs/>
        </w:rPr>
        <w:t xml:space="preserve"> if it is on reduced power</w:t>
      </w:r>
      <w:r w:rsidRPr="006338D3">
        <w:rPr>
          <w:bCs/>
          <w:i/>
          <w:iCs/>
        </w:rPr>
        <w:t>.</w:t>
      </w:r>
    </w:p>
    <w:p w14:paraId="0A2DA6F7" w14:textId="77777777" w:rsidR="003A5AB8" w:rsidRPr="006338D3" w:rsidRDefault="00296F3B" w:rsidP="00296F3B">
      <w:pPr>
        <w:spacing w:after="200" w:line="276" w:lineRule="auto"/>
        <w:rPr>
          <w:b/>
          <w:u w:val="single"/>
        </w:rPr>
      </w:pPr>
      <w:r w:rsidRPr="006338D3">
        <w:br w:type="page"/>
      </w:r>
    </w:p>
    <w:p w14:paraId="0A2DA6F8" w14:textId="77777777" w:rsidR="003A5AB8" w:rsidRPr="006338D3" w:rsidRDefault="003A5AB8" w:rsidP="00296F3B">
      <w:pPr>
        <w:spacing w:after="200" w:line="276" w:lineRule="auto"/>
        <w:rPr>
          <w:b/>
          <w:u w:val="single"/>
        </w:rPr>
      </w:pPr>
      <w:r w:rsidRPr="006338D3">
        <w:rPr>
          <w:b/>
          <w:u w:val="single"/>
        </w:rPr>
        <w:lastRenderedPageBreak/>
        <w:t>Figure 8.3 – Sample SCADA Screen Shot</w:t>
      </w:r>
    </w:p>
    <w:p w14:paraId="0A2DA6F9" w14:textId="77777777" w:rsidR="003A5AB8" w:rsidRPr="006338D3" w:rsidRDefault="003A5AB8" w:rsidP="00296F3B">
      <w:pPr>
        <w:spacing w:after="200" w:line="276" w:lineRule="auto"/>
        <w:rPr>
          <w:b/>
          <w:sz w:val="8"/>
          <w:szCs w:val="8"/>
          <w:u w:val="single"/>
        </w:rPr>
      </w:pPr>
    </w:p>
    <w:p w14:paraId="0A2DA6FA" w14:textId="77777777" w:rsidR="003A5AB8" w:rsidRPr="006338D3" w:rsidRDefault="003A5AB8" w:rsidP="00296F3B">
      <w:pPr>
        <w:spacing w:after="200" w:line="276" w:lineRule="auto"/>
      </w:pPr>
      <w:r w:rsidRPr="006338D3">
        <w:t xml:space="preserve">  </w:t>
      </w:r>
      <w:r w:rsidR="00505E13">
        <w:rPr>
          <w:noProof/>
          <w:lang w:val="en-US" w:eastAsia="en-US"/>
        </w:rPr>
        <w:drawing>
          <wp:inline distT="0" distB="0" distL="0" distR="0" wp14:anchorId="0A2DA86B" wp14:editId="0A2DA86C">
            <wp:extent cx="5267325" cy="35814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7325" cy="3581400"/>
                    </a:xfrm>
                    <a:prstGeom prst="rect">
                      <a:avLst/>
                    </a:prstGeom>
                    <a:noFill/>
                    <a:ln>
                      <a:noFill/>
                    </a:ln>
                  </pic:spPr>
                </pic:pic>
              </a:graphicData>
            </a:graphic>
          </wp:inline>
        </w:drawing>
      </w:r>
    </w:p>
    <w:p w14:paraId="0A2DA6FB" w14:textId="77777777" w:rsidR="003A5AB8" w:rsidRPr="006338D3" w:rsidRDefault="003A5AB8" w:rsidP="00296F3B">
      <w:pPr>
        <w:spacing w:after="200" w:line="276" w:lineRule="auto"/>
      </w:pPr>
    </w:p>
    <w:p w14:paraId="0A2DA6FC" w14:textId="77777777" w:rsidR="003A5AB8" w:rsidRPr="00637335" w:rsidRDefault="003A5AB8" w:rsidP="00637335">
      <w:pPr>
        <w:pStyle w:val="ACLevel1"/>
        <w:keepNext/>
      </w:pPr>
      <w:r w:rsidRPr="00637335">
        <w:rPr>
          <w:rStyle w:val="ACLevel1asheadingtext"/>
        </w:rPr>
        <w:t>Coverage</w:t>
      </w:r>
    </w:p>
    <w:p w14:paraId="0A2DA6FD" w14:textId="77777777" w:rsidR="003A5AB8" w:rsidRPr="00637335" w:rsidRDefault="003A5AB8" w:rsidP="00637335">
      <w:pPr>
        <w:pStyle w:val="ACLevel2"/>
      </w:pPr>
      <w:r w:rsidRPr="006338D3">
        <w:t xml:space="preserve">Coverage is not guaranteed. </w:t>
      </w:r>
      <w:r w:rsidR="00637335">
        <w:t>Clause</w:t>
      </w:r>
      <w:r w:rsidR="00637335" w:rsidRPr="006338D3">
        <w:t xml:space="preserve"> </w:t>
      </w:r>
      <w:r w:rsidRPr="006338D3">
        <w:t>11 below indicates the percentage of population covered from each transmission site. The coverage figures are generated using ATDI coverage modelling software input with the best available information.</w:t>
      </w:r>
    </w:p>
    <w:p w14:paraId="0A2DA6FE" w14:textId="77777777" w:rsidR="003A5AB8" w:rsidRPr="00637335" w:rsidRDefault="003A5AB8" w:rsidP="00637335">
      <w:pPr>
        <w:pStyle w:val="ACBody2"/>
      </w:pPr>
      <w:r w:rsidRPr="006338D3">
        <w:t xml:space="preserve">Site </w:t>
      </w:r>
      <w:r w:rsidRPr="00637335">
        <w:t xml:space="preserve">Information: </w:t>
      </w:r>
      <w:r w:rsidRPr="00637335">
        <w:tab/>
        <w:t>Location, Height, etc.</w:t>
      </w:r>
    </w:p>
    <w:p w14:paraId="0A2DA6FF" w14:textId="77777777" w:rsidR="003A5AB8" w:rsidRPr="00637335" w:rsidRDefault="003A5AB8" w:rsidP="00637335">
      <w:pPr>
        <w:pStyle w:val="ACBody2"/>
      </w:pPr>
      <w:r w:rsidRPr="00637335">
        <w:t>System Parameters:</w:t>
      </w:r>
      <w:r w:rsidRPr="00637335">
        <w:tab/>
        <w:t>ERP, Antenna Patterns, etc.</w:t>
      </w:r>
    </w:p>
    <w:p w14:paraId="0A2DA700" w14:textId="77777777" w:rsidR="003A5AB8" w:rsidRPr="00637335" w:rsidRDefault="003A5AB8" w:rsidP="00637335">
      <w:pPr>
        <w:pStyle w:val="ACBody2"/>
      </w:pPr>
      <w:r w:rsidRPr="00637335">
        <w:t>Landscape</w:t>
      </w:r>
      <w:r w:rsidRPr="006338D3">
        <w:t>:</w:t>
      </w:r>
      <w:r w:rsidRPr="006338D3">
        <w:tab/>
      </w:r>
      <w:r w:rsidRPr="006338D3">
        <w:tab/>
        <w:t>Geographical, Topological, Population, Clutter, etc.</w:t>
      </w:r>
    </w:p>
    <w:p w14:paraId="0A2DA701" w14:textId="77777777" w:rsidR="003A5AB8" w:rsidRPr="00637335" w:rsidRDefault="003A5AB8" w:rsidP="00637335">
      <w:pPr>
        <w:pStyle w:val="ACLevel1"/>
        <w:keepNext/>
      </w:pPr>
      <w:r w:rsidRPr="00637335">
        <w:rPr>
          <w:rStyle w:val="ACLevel1asheadingtext"/>
        </w:rPr>
        <w:t>Standby Electrical Power</w:t>
      </w:r>
    </w:p>
    <w:p w14:paraId="0A2DA702" w14:textId="77777777" w:rsidR="003A5AB8" w:rsidRPr="00637335" w:rsidRDefault="003A5AB8" w:rsidP="00637335">
      <w:pPr>
        <w:pStyle w:val="ACLevel2"/>
      </w:pPr>
      <w:r w:rsidRPr="006338D3">
        <w:t>All sites with backup generators are identified in Table 1. These sites are fitted with generators that automat</w:t>
      </w:r>
      <w:r w:rsidRPr="00637335">
        <w:t xml:space="preserve">ically start-up and provide electrical power </w:t>
      </w:r>
      <w:proofErr w:type="gramStart"/>
      <w:r w:rsidRPr="00637335">
        <w:t>in the event that</w:t>
      </w:r>
      <w:proofErr w:type="gramEnd"/>
      <w:r w:rsidRPr="00637335">
        <w:t xml:space="preserve"> the electrical mains fail. A short interruption to services is experienced at mains failure and mains restore to facilitate source switching.</w:t>
      </w:r>
    </w:p>
    <w:p w14:paraId="0A2DA703" w14:textId="77777777" w:rsidR="003A5AB8" w:rsidRPr="00637335" w:rsidRDefault="003A5AB8" w:rsidP="00637335">
      <w:pPr>
        <w:pStyle w:val="ACLevel2"/>
      </w:pPr>
      <w:r w:rsidRPr="00637335">
        <w:t>As a mi</w:t>
      </w:r>
      <w:r w:rsidRPr="006338D3">
        <w:t>nimum, each generator shall have sufficient fuel capacity available on site to run continuously for a period of three days.</w:t>
      </w:r>
    </w:p>
    <w:p w14:paraId="0A2DA704" w14:textId="77777777" w:rsidR="003A5AB8" w:rsidRPr="00637335" w:rsidRDefault="003A5AB8" w:rsidP="00637335">
      <w:pPr>
        <w:pStyle w:val="ACLevel1"/>
        <w:keepNext/>
        <w:widowControl w:val="0"/>
      </w:pPr>
      <w:r w:rsidRPr="00637335">
        <w:rPr>
          <w:rStyle w:val="ACLevel1asheadingtext"/>
        </w:rPr>
        <w:t>Service Availability and Service Credits</w:t>
      </w:r>
    </w:p>
    <w:p w14:paraId="0A2DA705" w14:textId="77777777" w:rsidR="003A5AB8" w:rsidRPr="00637335" w:rsidRDefault="003A5AB8" w:rsidP="00637335">
      <w:pPr>
        <w:pStyle w:val="ACLevel2"/>
        <w:keepNext/>
        <w:widowControl w:val="0"/>
      </w:pPr>
      <w:r w:rsidRPr="006338D3">
        <w:t>Introduction</w:t>
      </w:r>
    </w:p>
    <w:p w14:paraId="0A2DA706" w14:textId="77777777" w:rsidR="003A5AB8" w:rsidRPr="00637335" w:rsidRDefault="003A5AB8" w:rsidP="00637335">
      <w:pPr>
        <w:pStyle w:val="ACBody2"/>
      </w:pPr>
      <w:r w:rsidRPr="006338D3">
        <w:t xml:space="preserve">The Service is designed, </w:t>
      </w:r>
      <w:proofErr w:type="gramStart"/>
      <w:r w:rsidRPr="006338D3">
        <w:t>installed</w:t>
      </w:r>
      <w:proofErr w:type="gramEnd"/>
      <w:r w:rsidRPr="006338D3">
        <w:t xml:space="preserve"> and operated to provide viewers/listeners, the population, with the highest availability that can be cost-effectively, and efficiently, </w:t>
      </w:r>
      <w:r w:rsidRPr="006338D3">
        <w:lastRenderedPageBreak/>
        <w:t xml:space="preserve">obtained. Delivering the Content Transport Stream to the population is the purpose of the Service and therefore Service Availability is measured in terms of, and directly linked to, the population covered by each Site. </w:t>
      </w:r>
      <w:proofErr w:type="gramStart"/>
      <w:r w:rsidRPr="006338D3">
        <w:t>Similarly</w:t>
      </w:r>
      <w:proofErr w:type="gramEnd"/>
      <w:r w:rsidRPr="006338D3">
        <w:t xml:space="preserve"> Service Credits are also linked to each Site and the population it covers.</w:t>
      </w:r>
    </w:p>
    <w:p w14:paraId="0A2DA707" w14:textId="77777777" w:rsidR="003A5AB8" w:rsidRPr="00637335" w:rsidRDefault="003A5AB8" w:rsidP="00637335">
      <w:pPr>
        <w:pStyle w:val="ACLevel2"/>
      </w:pPr>
      <w:r w:rsidRPr="006338D3">
        <w:t>Service Availability Target</w:t>
      </w:r>
    </w:p>
    <w:p w14:paraId="0A2DA708" w14:textId="77777777" w:rsidR="003A5AB8" w:rsidRPr="00637335" w:rsidRDefault="003A5AB8" w:rsidP="00637335">
      <w:pPr>
        <w:pStyle w:val="ACBody2"/>
      </w:pPr>
      <w:r w:rsidRPr="006338D3">
        <w:t xml:space="preserve">The Service Availability Target for each Site is that it operates at, or within, the Upper and Lower Failure Thresholds for 99.8% of the time, as specified in Appendix A, excluding Non-Ranking Events, as specified in </w:t>
      </w:r>
      <w:r w:rsidR="00637335">
        <w:t>Clause</w:t>
      </w:r>
      <w:r w:rsidR="00637335" w:rsidRPr="006338D3">
        <w:t xml:space="preserve"> </w:t>
      </w:r>
      <w:r w:rsidRPr="006338D3">
        <w:t>11.3 below.</w:t>
      </w:r>
    </w:p>
    <w:p w14:paraId="0A2DA709" w14:textId="77777777" w:rsidR="003A5AB8" w:rsidRPr="00637335" w:rsidRDefault="003A5AB8" w:rsidP="00637335">
      <w:pPr>
        <w:pStyle w:val="ACLevel2"/>
      </w:pPr>
      <w:r w:rsidRPr="006338D3">
        <w:t>Non-Ranking Events</w:t>
      </w:r>
    </w:p>
    <w:p w14:paraId="0A2DA70A" w14:textId="77777777" w:rsidR="003A5AB8" w:rsidRPr="00637335" w:rsidRDefault="003A5AB8" w:rsidP="00637335">
      <w:pPr>
        <w:pStyle w:val="ACBody2"/>
      </w:pPr>
      <w:r w:rsidRPr="006338D3">
        <w:t>The following Non-Ranking Events are necessary for the operation and maintenance of the Service, or are outside the Service Provider</w:t>
      </w:r>
      <w:r w:rsidR="006338D3">
        <w:t>’</w:t>
      </w:r>
      <w:r w:rsidRPr="006338D3">
        <w:t xml:space="preserve">s reasonable </w:t>
      </w:r>
      <w:proofErr w:type="gramStart"/>
      <w:r w:rsidRPr="006338D3">
        <w:t>control:-</w:t>
      </w:r>
      <w:proofErr w:type="gramEnd"/>
    </w:p>
    <w:p w14:paraId="0A2DA70B" w14:textId="77777777" w:rsidR="003A5AB8" w:rsidRPr="00637335" w:rsidRDefault="003A5AB8" w:rsidP="00637335">
      <w:pPr>
        <w:pStyle w:val="ACLevel3"/>
      </w:pPr>
      <w:r w:rsidRPr="006338D3">
        <w:t xml:space="preserve">A failure </w:t>
      </w:r>
      <w:r w:rsidRPr="00637335">
        <w:t>or interruption resulting from the Client</w:t>
      </w:r>
      <w:r w:rsidR="006338D3" w:rsidRPr="00637335">
        <w:t>’</w:t>
      </w:r>
      <w:r w:rsidRPr="00637335">
        <w:t xml:space="preserve">s and/or any party nominated by the Client, refusal to permit such work on any Equipment that the Network Operator reasonably regards as </w:t>
      </w:r>
      <w:proofErr w:type="gramStart"/>
      <w:r w:rsidRPr="00637335">
        <w:t>essential;</w:t>
      </w:r>
      <w:proofErr w:type="gramEnd"/>
    </w:p>
    <w:p w14:paraId="0A2DA70C" w14:textId="77777777" w:rsidR="003A5AB8" w:rsidRPr="00637335" w:rsidRDefault="003A5AB8" w:rsidP="00637335">
      <w:pPr>
        <w:pStyle w:val="ACLevel3"/>
      </w:pPr>
      <w:r w:rsidRPr="00637335">
        <w:t>Where resulting from the Network Operator</w:t>
      </w:r>
      <w:r w:rsidR="006338D3" w:rsidRPr="00637335">
        <w:t>’</w:t>
      </w:r>
      <w:r w:rsidRPr="00637335">
        <w:t>s due compliance with safe working practices stipulated by Competent Authority or any other health safety environmental or other law or generally recognised protocol or standard (whether or not having the force of law</w:t>
      </w:r>
      <w:proofErr w:type="gramStart"/>
      <w:r w:rsidRPr="00637335">
        <w:t>);</w:t>
      </w:r>
      <w:proofErr w:type="gramEnd"/>
    </w:p>
    <w:p w14:paraId="0A2DA70D" w14:textId="77777777" w:rsidR="003A5AB8" w:rsidRPr="00637335" w:rsidRDefault="003A5AB8" w:rsidP="00637335">
      <w:pPr>
        <w:pStyle w:val="ACLevel3"/>
      </w:pPr>
      <w:r w:rsidRPr="00637335">
        <w:t xml:space="preserve">Impairment of the quality of the Content Transport Stream transmitted directly to the viewer due to anomalous propagation </w:t>
      </w:r>
      <w:proofErr w:type="gramStart"/>
      <w:r w:rsidRPr="00637335">
        <w:t>conditions;</w:t>
      </w:r>
      <w:proofErr w:type="gramEnd"/>
    </w:p>
    <w:p w14:paraId="0A2DA70E" w14:textId="77777777" w:rsidR="003A5AB8" w:rsidRPr="00637335" w:rsidRDefault="003A5AB8" w:rsidP="00637335">
      <w:pPr>
        <w:pStyle w:val="ACLevel3"/>
      </w:pPr>
      <w:r w:rsidRPr="00637335">
        <w:t xml:space="preserve">Any fault requiring mast ascent during the hours of darkness or severe inclement weather </w:t>
      </w:r>
      <w:proofErr w:type="gramStart"/>
      <w:r w:rsidRPr="00637335">
        <w:t>where</w:t>
      </w:r>
      <w:proofErr w:type="gramEnd"/>
      <w:r w:rsidRPr="00637335">
        <w:t>, in reasonable judgement of the Network Operator, a potential safety hazard exists;</w:t>
      </w:r>
    </w:p>
    <w:p w14:paraId="0A2DA70F" w14:textId="77777777" w:rsidR="003A5AB8" w:rsidRPr="00637335" w:rsidRDefault="003A5AB8" w:rsidP="00637335">
      <w:pPr>
        <w:pStyle w:val="ACLevel3"/>
      </w:pPr>
      <w:r w:rsidRPr="00637335">
        <w:t xml:space="preserve">Any breach of this Agreement by the Client, and/or any party nominated by the </w:t>
      </w:r>
      <w:proofErr w:type="gramStart"/>
      <w:r w:rsidRPr="00637335">
        <w:t>Client;</w:t>
      </w:r>
      <w:proofErr w:type="gramEnd"/>
    </w:p>
    <w:p w14:paraId="0A2DA710" w14:textId="77777777" w:rsidR="003A5AB8" w:rsidRPr="00637335" w:rsidRDefault="003A5AB8" w:rsidP="00637335">
      <w:pPr>
        <w:pStyle w:val="ACLevel3"/>
      </w:pPr>
      <w:r w:rsidRPr="00637335">
        <w:t xml:space="preserve">Any interruption (other than </w:t>
      </w:r>
      <w:proofErr w:type="gramStart"/>
      <w:r w:rsidRPr="00637335">
        <w:t>as a result of</w:t>
      </w:r>
      <w:proofErr w:type="gramEnd"/>
      <w:r w:rsidRPr="00637335">
        <w:t xml:space="preserve"> a breach by the Network Operator) as a result of:</w:t>
      </w:r>
    </w:p>
    <w:p w14:paraId="0A2DA711" w14:textId="77777777" w:rsidR="003A5AB8" w:rsidRPr="00637335" w:rsidRDefault="003A5AB8" w:rsidP="00637335">
      <w:pPr>
        <w:pStyle w:val="ACLevel4"/>
      </w:pPr>
      <w:r w:rsidRPr="00637335">
        <w:t xml:space="preserve">The Service Provider or Network Provider complying with a direction from any Competent Authority under the Licences, or from any court of competent jurisdiction requiring the Service Provider, Network Provider or Client, and/or any party nominated by the Client, to cease or suspend transmission, </w:t>
      </w:r>
      <w:proofErr w:type="gramStart"/>
      <w:r w:rsidRPr="00637335">
        <w:t>or;</w:t>
      </w:r>
      <w:proofErr w:type="gramEnd"/>
    </w:p>
    <w:p w14:paraId="0A2DA712" w14:textId="77777777" w:rsidR="003A5AB8" w:rsidRPr="00637335" w:rsidRDefault="003A5AB8" w:rsidP="00637335">
      <w:pPr>
        <w:pStyle w:val="ACLevel4"/>
      </w:pPr>
      <w:r w:rsidRPr="00637335">
        <w:t xml:space="preserve">The Client, and/or any party nominated by the Client, complying with a direction from any Competent Authority to suspend </w:t>
      </w:r>
      <w:proofErr w:type="gramStart"/>
      <w:r w:rsidRPr="00637335">
        <w:t>broadcasting;</w:t>
      </w:r>
      <w:proofErr w:type="gramEnd"/>
    </w:p>
    <w:p w14:paraId="0A2DA713" w14:textId="77777777" w:rsidR="003A5AB8" w:rsidRPr="00637335" w:rsidRDefault="003A5AB8" w:rsidP="00637335">
      <w:pPr>
        <w:pStyle w:val="ACLevel3"/>
      </w:pPr>
      <w:r w:rsidRPr="00637335">
        <w:t xml:space="preserve">Any interruption as a result of an engineering test transmission made at the request of a </w:t>
      </w:r>
      <w:proofErr w:type="gramStart"/>
      <w:r w:rsidRPr="00637335">
        <w:t>Client</w:t>
      </w:r>
      <w:proofErr w:type="gramEnd"/>
      <w:r w:rsidRPr="00637335">
        <w:t>, and/or any party nominated by a Client, where the potential effects of the test have been previously discussed by Client(s), and/or any party nominated by Client(s), and the Network Operator;</w:t>
      </w:r>
    </w:p>
    <w:p w14:paraId="0A2DA714" w14:textId="77777777" w:rsidR="003A5AB8" w:rsidRPr="00637335" w:rsidRDefault="003A5AB8" w:rsidP="00637335">
      <w:pPr>
        <w:pStyle w:val="ACLevel3"/>
      </w:pPr>
      <w:r w:rsidRPr="00637335">
        <w:t>Any fault requiring attendance at a Site during any period where such attendance is not permitted or is otherwise prevented as a consequence of a security alert or any other Force Majeure event or where the Network Operator</w:t>
      </w:r>
      <w:r w:rsidRPr="00637335" w:rsidDel="0028044C">
        <w:t xml:space="preserve"> </w:t>
      </w:r>
      <w:r w:rsidRPr="00637335">
        <w:t xml:space="preserve">is not allowed full and immediate </w:t>
      </w:r>
      <w:proofErr w:type="gramStart"/>
      <w:r w:rsidRPr="00637335">
        <w:t>access;</w:t>
      </w:r>
      <w:proofErr w:type="gramEnd"/>
    </w:p>
    <w:p w14:paraId="0A2DA715" w14:textId="77777777" w:rsidR="003A5AB8" w:rsidRPr="00637335" w:rsidRDefault="003A5AB8" w:rsidP="00637335">
      <w:pPr>
        <w:pStyle w:val="ACLevel3"/>
      </w:pPr>
      <w:r w:rsidRPr="00637335">
        <w:lastRenderedPageBreak/>
        <w:t>Any maintenance work undertaken by the Network Operator</w:t>
      </w:r>
      <w:r w:rsidRPr="00637335" w:rsidDel="0028044C">
        <w:t xml:space="preserve"> </w:t>
      </w:r>
      <w:r w:rsidRPr="00637335">
        <w:t xml:space="preserve">pursuant to </w:t>
      </w:r>
      <w:r w:rsidR="00637335">
        <w:t>Clause</w:t>
      </w:r>
      <w:r w:rsidR="00637335" w:rsidRPr="00637335">
        <w:t xml:space="preserve"> </w:t>
      </w:r>
      <w:proofErr w:type="gramStart"/>
      <w:r w:rsidRPr="00637335">
        <w:t>7.10;</w:t>
      </w:r>
      <w:proofErr w:type="gramEnd"/>
    </w:p>
    <w:p w14:paraId="0A2DA716" w14:textId="77777777" w:rsidR="003A5AB8" w:rsidRPr="00637335" w:rsidRDefault="003A5AB8" w:rsidP="00637335">
      <w:pPr>
        <w:pStyle w:val="ACLevel3"/>
      </w:pPr>
      <w:r w:rsidRPr="00637335">
        <w:t xml:space="preserve">Failure by the Client, and/or any party nominated by the Client, to deliver a valid signal as per </w:t>
      </w:r>
      <w:r w:rsidR="00637335">
        <w:t>Clause</w:t>
      </w:r>
      <w:r w:rsidR="00637335" w:rsidRPr="00637335">
        <w:t xml:space="preserve"> </w:t>
      </w:r>
      <w:proofErr w:type="gramStart"/>
      <w:r w:rsidRPr="00637335">
        <w:t>6;</w:t>
      </w:r>
      <w:proofErr w:type="gramEnd"/>
    </w:p>
    <w:p w14:paraId="0A2DA717" w14:textId="77777777" w:rsidR="003A5AB8" w:rsidRPr="00637335" w:rsidRDefault="003A5AB8" w:rsidP="00637335">
      <w:pPr>
        <w:pStyle w:val="ACLevel3"/>
      </w:pPr>
      <w:r w:rsidRPr="00637335">
        <w:t xml:space="preserve">Any Force Majeure event as contemplated by Clause 23 of the </w:t>
      </w:r>
      <w:proofErr w:type="gramStart"/>
      <w:r w:rsidRPr="00637335">
        <w:t>Agreement;</w:t>
      </w:r>
      <w:proofErr w:type="gramEnd"/>
    </w:p>
    <w:p w14:paraId="0A2DA718" w14:textId="77777777" w:rsidR="003A5AB8" w:rsidRPr="00637335" w:rsidRDefault="003A5AB8" w:rsidP="00637335">
      <w:pPr>
        <w:pStyle w:val="ACLevel3"/>
      </w:pPr>
      <w:r w:rsidRPr="00637335">
        <w:t>A reduction in nominal ERP to a level not below the Lower Failure Threshold for operational or maintenance works.</w:t>
      </w:r>
    </w:p>
    <w:p w14:paraId="0A2DA719" w14:textId="77777777" w:rsidR="003A5AB8" w:rsidRPr="00637335" w:rsidRDefault="003A5AB8" w:rsidP="00637335">
      <w:pPr>
        <w:pStyle w:val="ACLevel3"/>
      </w:pPr>
      <w:r w:rsidRPr="00637335">
        <w:t xml:space="preserve">An Outage or reductions in nominal ERP to a level below the Lower Failure Threshold where the Client, and/or any party nominated by the Client, is given prior notice and the Client, and/or any party nominated by the Client, do not raise an </w:t>
      </w:r>
      <w:proofErr w:type="gramStart"/>
      <w:r w:rsidRPr="00637335">
        <w:t>objection;</w:t>
      </w:r>
      <w:proofErr w:type="gramEnd"/>
    </w:p>
    <w:p w14:paraId="0A2DA71A" w14:textId="77777777" w:rsidR="003A5AB8" w:rsidRPr="00637335" w:rsidRDefault="003A5AB8" w:rsidP="00637335">
      <w:pPr>
        <w:pStyle w:val="ACLevel3"/>
      </w:pPr>
      <w:r w:rsidRPr="006338D3">
        <w:t>Interruptions to the Sys</w:t>
      </w:r>
      <w:r w:rsidRPr="00637335">
        <w:t xml:space="preserve">tem for up to 60 </w:t>
      </w:r>
      <w:proofErr w:type="gramStart"/>
      <w:r w:rsidRPr="00637335">
        <w:t>seconds;</w:t>
      </w:r>
      <w:proofErr w:type="gramEnd"/>
    </w:p>
    <w:p w14:paraId="0A2DA71B" w14:textId="77777777" w:rsidR="003A5AB8" w:rsidRPr="00637335" w:rsidRDefault="003A5AB8" w:rsidP="00637335">
      <w:pPr>
        <w:pStyle w:val="ACLevel3"/>
      </w:pPr>
      <w:r w:rsidRPr="00637335">
        <w:t xml:space="preserve">Electrical supply failures excepting sites where backup generation is present as per Table 1 of Appendix </w:t>
      </w:r>
      <w:proofErr w:type="gramStart"/>
      <w:r w:rsidRPr="00637335">
        <w:t>A;</w:t>
      </w:r>
      <w:proofErr w:type="gramEnd"/>
    </w:p>
    <w:p w14:paraId="0A2DA71C" w14:textId="77777777" w:rsidR="003A5AB8" w:rsidRPr="00637335" w:rsidRDefault="00637335" w:rsidP="00637335">
      <w:pPr>
        <w:pStyle w:val="ACLevel3"/>
      </w:pPr>
      <w:r>
        <w:t>I</w:t>
      </w:r>
      <w:r w:rsidR="003A5AB8" w:rsidRPr="00637335">
        <w:t xml:space="preserve">nterruptions to the primary or secondary distribution systems </w:t>
      </w:r>
      <w:proofErr w:type="gramStart"/>
      <w:r w:rsidR="003A5AB8" w:rsidRPr="00637335">
        <w:t>as a result of</w:t>
      </w:r>
      <w:proofErr w:type="gramEnd"/>
      <w:r w:rsidR="003A5AB8" w:rsidRPr="00637335">
        <w:t xml:space="preserve"> anomalous propagation or interference effects, including obstructions, which are outside the Network Operator</w:t>
      </w:r>
      <w:r w:rsidR="006338D3" w:rsidRPr="00637335">
        <w:t>’</w:t>
      </w:r>
      <w:r w:rsidR="003A5AB8" w:rsidRPr="00637335">
        <w:t xml:space="preserve">s reasonable control. The Network Operator will work with planners, developers, County Councils and any other relevant authority to monitor the possibility of obstructions occurring and will notify the Client, and/or any party nominated by the Client, upon becoming aware of the possibility of an </w:t>
      </w:r>
      <w:proofErr w:type="gramStart"/>
      <w:r w:rsidR="003A5AB8" w:rsidRPr="00637335">
        <w:t>obstruction;</w:t>
      </w:r>
      <w:proofErr w:type="gramEnd"/>
    </w:p>
    <w:p w14:paraId="0A2DA71D" w14:textId="77777777" w:rsidR="003A5AB8" w:rsidRPr="00637335" w:rsidRDefault="003A5AB8" w:rsidP="00637335">
      <w:pPr>
        <w:pStyle w:val="ACLevel3"/>
      </w:pPr>
      <w:r w:rsidRPr="00637335">
        <w:t>Any interruption resulting from defects or failures in the equipment or services provided or operated by, or on behalf of, the Client, and/or any party nominated by the Client, (other than equipment which the Service Provider and/or the Network Operator is required to operate and maintain under this specific Agreement</w:t>
      </w:r>
      <w:proofErr w:type="gramStart"/>
      <w:r w:rsidRPr="00637335">
        <w:t>);</w:t>
      </w:r>
      <w:proofErr w:type="gramEnd"/>
    </w:p>
    <w:p w14:paraId="0A2DA71E" w14:textId="77777777" w:rsidR="003A5AB8" w:rsidRPr="00637335" w:rsidRDefault="003A5AB8" w:rsidP="00637335">
      <w:pPr>
        <w:pStyle w:val="ACLevel3"/>
      </w:pPr>
      <w:r w:rsidRPr="00637335">
        <w:t>The Service Provider and/or the Network Operator undertaking any other major works, such as a mast or antenna system replacement, where the outages and / or power reductions are necessary and have been requested and agreed in advance by the Client, and or any party nominated by the Client.</w:t>
      </w:r>
    </w:p>
    <w:p w14:paraId="0A2DA71F" w14:textId="77777777" w:rsidR="003A5AB8" w:rsidRPr="00637335" w:rsidRDefault="003A5AB8" w:rsidP="00637335">
      <w:pPr>
        <w:pStyle w:val="ACLevel3"/>
      </w:pPr>
      <w:r w:rsidRPr="00637335">
        <w:t>Any service or power reduction undertaken as specified in Clause 5.4 of the Agreement.</w:t>
      </w:r>
    </w:p>
    <w:p w14:paraId="0A2DA720" w14:textId="77777777" w:rsidR="003A5AB8" w:rsidRPr="00637335" w:rsidRDefault="003A5AB8" w:rsidP="00637335">
      <w:pPr>
        <w:pStyle w:val="ACLevel2"/>
      </w:pPr>
      <w:r w:rsidRPr="006338D3">
        <w:t>Service Credits</w:t>
      </w:r>
    </w:p>
    <w:p w14:paraId="0A2DA721" w14:textId="77777777" w:rsidR="003A5AB8" w:rsidRPr="00017269" w:rsidRDefault="003A5AB8" w:rsidP="00017269">
      <w:pPr>
        <w:pStyle w:val="ACLevel3"/>
      </w:pPr>
      <w:r w:rsidRPr="006338D3">
        <w:t xml:space="preserve">At the end of each calendar quarter the Service Provider shall calculate for each Site the total amount of time, if any, that the Service did not meet the Service Availability Target, as specified in </w:t>
      </w:r>
      <w:r w:rsidR="00017269">
        <w:t>Clause</w:t>
      </w:r>
      <w:r w:rsidR="00017269" w:rsidRPr="006338D3">
        <w:t xml:space="preserve"> </w:t>
      </w:r>
      <w:r w:rsidRPr="006338D3">
        <w:t>3 of the Appendix A.</w:t>
      </w:r>
    </w:p>
    <w:p w14:paraId="0A2DA722" w14:textId="77777777" w:rsidR="003A5AB8" w:rsidRPr="00017269" w:rsidRDefault="003A5AB8" w:rsidP="00017269">
      <w:pPr>
        <w:pStyle w:val="ACLevel3"/>
      </w:pPr>
      <w:r w:rsidRPr="006338D3">
        <w:t>When the actual time of service availability over the calendar quarter is less than the Service Availability Target the following formula shall be applied to calculate the Service Credit that is Payable to the Client:</w:t>
      </w:r>
    </w:p>
    <w:p w14:paraId="0A2DA723" w14:textId="77777777" w:rsidR="003A5AB8" w:rsidRPr="00017269" w:rsidRDefault="003A5AB8" w:rsidP="00017269">
      <w:pPr>
        <w:pStyle w:val="ACBody3"/>
      </w:pPr>
      <w:r w:rsidRPr="006338D3">
        <w:t>Service Credit Payable = C x P x D x B</w:t>
      </w:r>
    </w:p>
    <w:p w14:paraId="0A2DA724" w14:textId="77777777" w:rsidR="003A5AB8" w:rsidRPr="00017269" w:rsidRDefault="003A5AB8" w:rsidP="00017269">
      <w:pPr>
        <w:pStyle w:val="ACBody3"/>
      </w:pPr>
      <w:r w:rsidRPr="006338D3">
        <w:t>where:</w:t>
      </w:r>
    </w:p>
    <w:p w14:paraId="0A2DA725" w14:textId="77777777" w:rsidR="003A5AB8" w:rsidRPr="00017269" w:rsidRDefault="003A5AB8" w:rsidP="00017269">
      <w:pPr>
        <w:pStyle w:val="ACBody3"/>
      </w:pPr>
      <w:r w:rsidRPr="006338D3">
        <w:lastRenderedPageBreak/>
        <w:t>C = the per minute Charge/</w:t>
      </w:r>
      <w:r w:rsidRPr="00017269">
        <w:t xml:space="preserve">Tariff for the Service(s) at all Sites for the </w:t>
      </w:r>
      <w:proofErr w:type="gramStart"/>
      <w:r w:rsidRPr="00017269">
        <w:t>period;</w:t>
      </w:r>
      <w:proofErr w:type="gramEnd"/>
    </w:p>
    <w:p w14:paraId="0A2DA726" w14:textId="77777777" w:rsidR="003A5AB8" w:rsidRPr="00017269" w:rsidRDefault="003A5AB8" w:rsidP="00017269">
      <w:pPr>
        <w:pStyle w:val="ACBody3"/>
      </w:pPr>
      <w:r w:rsidRPr="00017269">
        <w:t xml:space="preserve">P = the weighted population coverage percentage for each Site (including any dependants) as set out in the table below.  Colum </w:t>
      </w:r>
      <w:proofErr w:type="spellStart"/>
      <w:r w:rsidRPr="00017269">
        <w:t>labeled</w:t>
      </w:r>
      <w:proofErr w:type="spellEnd"/>
      <w:r w:rsidRPr="00017269">
        <w:t xml:space="preserve"> „Weighted % for Service Credit calculations</w:t>
      </w:r>
      <w:proofErr w:type="gramStart"/>
      <w:r w:rsidRPr="00017269">
        <w:t>‟;</w:t>
      </w:r>
      <w:proofErr w:type="gramEnd"/>
    </w:p>
    <w:p w14:paraId="0A2DA727" w14:textId="77777777" w:rsidR="003A5AB8" w:rsidRPr="00017269" w:rsidRDefault="003A5AB8" w:rsidP="00017269">
      <w:pPr>
        <w:pStyle w:val="ACBody3"/>
      </w:pPr>
      <w:r w:rsidRPr="00017269">
        <w:t>D = the number of minutes that the Site was below the Service Availability Target in the quarter.</w:t>
      </w:r>
    </w:p>
    <w:p w14:paraId="0A2DA728" w14:textId="77777777" w:rsidR="003A5AB8" w:rsidRPr="00017269" w:rsidRDefault="003A5AB8" w:rsidP="00017269">
      <w:pPr>
        <w:pStyle w:val="ACBody3"/>
      </w:pPr>
      <w:r w:rsidRPr="00017269">
        <w:t>B = the percentage, in the period, of the total kilobits per second in use on the Clients Service that are being used for the Clients Content Transport Stream(s).</w:t>
      </w:r>
    </w:p>
    <w:p w14:paraId="0A2DA729" w14:textId="77777777" w:rsidR="003A5AB8" w:rsidRPr="00017269" w:rsidRDefault="003A5AB8" w:rsidP="00017269">
      <w:pPr>
        <w:pStyle w:val="ACBody3"/>
      </w:pPr>
      <w:r w:rsidRPr="00017269">
        <w:t xml:space="preserve">Example: a multiplex service at </w:t>
      </w:r>
      <w:proofErr w:type="spellStart"/>
      <w:r w:rsidRPr="00017269">
        <w:t>Kippure</w:t>
      </w:r>
      <w:proofErr w:type="spellEnd"/>
      <w:r w:rsidRPr="00017269">
        <w:t xml:space="preserve"> has operated outside of the failure thresholds, and below the Service Availability Target, for a period of 45 minutes and the Clients Content Transport Stream is using 20% of the capacity in </w:t>
      </w:r>
      <w:proofErr w:type="gramStart"/>
      <w:r w:rsidRPr="00017269">
        <w:t>use;</w:t>
      </w:r>
      <w:proofErr w:type="gramEnd"/>
    </w:p>
    <w:p w14:paraId="0A2DA72A" w14:textId="77777777" w:rsidR="003A5AB8" w:rsidRPr="00017269" w:rsidRDefault="003A5AB8" w:rsidP="00017269">
      <w:pPr>
        <w:pStyle w:val="ACBody3"/>
      </w:pPr>
      <w:r w:rsidRPr="00017269">
        <w:t>The Service Credits will therefore be based on the following:</w:t>
      </w:r>
    </w:p>
    <w:p w14:paraId="0A2DA72B" w14:textId="77777777" w:rsidR="003A5AB8" w:rsidRPr="00017269" w:rsidRDefault="003A5AB8" w:rsidP="00017269">
      <w:pPr>
        <w:pStyle w:val="ACBody3"/>
      </w:pPr>
      <w:r w:rsidRPr="006338D3">
        <w:t>C = €11.42</w:t>
      </w:r>
      <w:r w:rsidR="00017269">
        <w:t xml:space="preserve"> </w:t>
      </w:r>
      <w:r w:rsidRPr="006338D3">
        <w:t>(Per minute based on a national multiplex example tariff of €6.0m.</w:t>
      </w:r>
      <w:r w:rsidR="00017269">
        <w:t xml:space="preserve"> </w:t>
      </w:r>
    </w:p>
    <w:p w14:paraId="0A2DA72C" w14:textId="77777777" w:rsidR="003A5AB8" w:rsidRPr="00017269" w:rsidRDefault="003A5AB8" w:rsidP="00017269">
      <w:pPr>
        <w:pStyle w:val="ACBody3"/>
      </w:pPr>
      <w:r w:rsidRPr="006338D3">
        <w:t>€6m / minutes in year).</w:t>
      </w:r>
    </w:p>
    <w:p w14:paraId="0A2DA72D" w14:textId="77777777" w:rsidR="003A5AB8" w:rsidRPr="00017269" w:rsidRDefault="003A5AB8" w:rsidP="00017269">
      <w:pPr>
        <w:pStyle w:val="ACBody3"/>
      </w:pPr>
      <w:r w:rsidRPr="00017269">
        <w:t>P = 17.665%</w:t>
      </w:r>
      <w:r w:rsidRPr="00017269">
        <w:tab/>
        <w:t>(</w:t>
      </w:r>
      <w:proofErr w:type="spellStart"/>
      <w:r w:rsidRPr="00017269">
        <w:t>Kippure</w:t>
      </w:r>
      <w:proofErr w:type="spellEnd"/>
      <w:r w:rsidRPr="00017269">
        <w:t xml:space="preserve"> based on table below).</w:t>
      </w:r>
    </w:p>
    <w:p w14:paraId="0A2DA72E" w14:textId="77777777" w:rsidR="003A5AB8" w:rsidRPr="00017269" w:rsidRDefault="003A5AB8" w:rsidP="00017269">
      <w:pPr>
        <w:pStyle w:val="ACBody3"/>
      </w:pPr>
      <w:r w:rsidRPr="00017269">
        <w:t>D = 45</w:t>
      </w:r>
      <w:r w:rsidRPr="00017269">
        <w:tab/>
        <w:t>(minutes)</w:t>
      </w:r>
    </w:p>
    <w:p w14:paraId="0A2DA72F" w14:textId="77777777" w:rsidR="003A5AB8" w:rsidRPr="00017269" w:rsidRDefault="003A5AB8" w:rsidP="00017269">
      <w:pPr>
        <w:pStyle w:val="ACBody3"/>
      </w:pPr>
      <w:r w:rsidRPr="00017269">
        <w:t>B = 20%</w:t>
      </w:r>
      <w:r w:rsidR="00017269">
        <w:t xml:space="preserve"> </w:t>
      </w:r>
      <w:r w:rsidRPr="00017269">
        <w:t>(% of capacity being used by the Content Transport</w:t>
      </w:r>
    </w:p>
    <w:p w14:paraId="0A2DA730" w14:textId="77777777" w:rsidR="003A5AB8" w:rsidRPr="00017269" w:rsidRDefault="003A5AB8" w:rsidP="00017269">
      <w:pPr>
        <w:pStyle w:val="ACBody3"/>
      </w:pPr>
      <w:r w:rsidRPr="00017269">
        <w:t>Stream as calculated in Appendix B (Tariffs)</w:t>
      </w:r>
    </w:p>
    <w:p w14:paraId="0A2DA731" w14:textId="77777777" w:rsidR="003A5AB8" w:rsidRPr="00017269" w:rsidRDefault="003A5AB8" w:rsidP="00017269">
      <w:pPr>
        <w:pStyle w:val="ACBody3"/>
      </w:pPr>
      <w:proofErr w:type="spellStart"/>
      <w:r w:rsidRPr="00017269">
        <w:t>Kippure</w:t>
      </w:r>
      <w:proofErr w:type="spellEnd"/>
      <w:r w:rsidRPr="00017269">
        <w:t xml:space="preserve"> Service Credit Payable</w:t>
      </w:r>
      <w:r w:rsidRPr="00017269">
        <w:tab/>
        <w:t>= C x P x D x B</w:t>
      </w:r>
      <w:r w:rsidR="00017269">
        <w:t xml:space="preserve"> </w:t>
      </w:r>
      <w:r w:rsidRPr="00017269">
        <w:t>= 11.42 x 0.17665 x 45 x 0.2</w:t>
      </w:r>
    </w:p>
    <w:p w14:paraId="0A2DA732" w14:textId="77777777" w:rsidR="003A5AB8" w:rsidRPr="00017269" w:rsidRDefault="003A5AB8" w:rsidP="00017269">
      <w:pPr>
        <w:pStyle w:val="ACBody3"/>
      </w:pPr>
      <w:r w:rsidRPr="00017269">
        <w:t>Sub Total = €18.16</w:t>
      </w:r>
    </w:p>
    <w:p w14:paraId="0A2DA733" w14:textId="77777777" w:rsidR="003A5AB8" w:rsidRPr="00017269" w:rsidRDefault="003A5AB8" w:rsidP="00017269">
      <w:pPr>
        <w:pStyle w:val="ACBody3"/>
      </w:pPr>
      <w:proofErr w:type="spellStart"/>
      <w:r w:rsidRPr="00017269">
        <w:t>Kippure</w:t>
      </w:r>
      <w:proofErr w:type="spellEnd"/>
      <w:r w:rsidRPr="00017269">
        <w:t xml:space="preserve"> has a RBR dependant Laragh.</w:t>
      </w:r>
    </w:p>
    <w:p w14:paraId="0A2DA734" w14:textId="77777777" w:rsidR="003A5AB8" w:rsidRPr="00017269" w:rsidRDefault="003A5AB8" w:rsidP="00017269">
      <w:pPr>
        <w:pStyle w:val="ACBody3"/>
      </w:pPr>
      <w:r w:rsidRPr="00017269">
        <w:t>C = €11.42</w:t>
      </w:r>
      <w:r w:rsidRPr="00017269">
        <w:tab/>
        <w:t>(Per minute based on a national multiplex example tariff of €6.0m.</w:t>
      </w:r>
    </w:p>
    <w:p w14:paraId="0A2DA735" w14:textId="77777777" w:rsidR="003A5AB8" w:rsidRPr="00017269" w:rsidRDefault="003A5AB8" w:rsidP="00017269">
      <w:pPr>
        <w:pStyle w:val="ACBody3"/>
      </w:pPr>
      <w:r w:rsidRPr="00017269">
        <w:t>€6m / minutes in year).</w:t>
      </w:r>
    </w:p>
    <w:p w14:paraId="0A2DA736" w14:textId="77777777" w:rsidR="003A5AB8" w:rsidRPr="00017269" w:rsidRDefault="003A5AB8" w:rsidP="00017269">
      <w:pPr>
        <w:pStyle w:val="ACBody3"/>
      </w:pPr>
      <w:r w:rsidRPr="00017269">
        <w:t>P = 0.02%</w:t>
      </w:r>
      <w:r w:rsidRPr="00017269">
        <w:tab/>
        <w:t>(Laragh based on table below).</w:t>
      </w:r>
    </w:p>
    <w:p w14:paraId="0A2DA737" w14:textId="77777777" w:rsidR="003A5AB8" w:rsidRPr="00017269" w:rsidRDefault="003A5AB8" w:rsidP="00017269">
      <w:pPr>
        <w:pStyle w:val="ACBody3"/>
      </w:pPr>
      <w:r w:rsidRPr="00017269">
        <w:t>D = 45</w:t>
      </w:r>
      <w:r w:rsidRPr="00017269">
        <w:tab/>
        <w:t>(minutes)</w:t>
      </w:r>
    </w:p>
    <w:p w14:paraId="0A2DA738" w14:textId="77777777" w:rsidR="003A5AB8" w:rsidRPr="00017269" w:rsidRDefault="003A5AB8" w:rsidP="00017269">
      <w:pPr>
        <w:pStyle w:val="ACBody3"/>
      </w:pPr>
      <w:r w:rsidRPr="00017269">
        <w:t>B = 20%</w:t>
      </w:r>
      <w:r w:rsidRPr="00017269">
        <w:tab/>
        <w:t>(% of capacity being used by the Content Transport</w:t>
      </w:r>
    </w:p>
    <w:p w14:paraId="0A2DA739" w14:textId="77777777" w:rsidR="003A5AB8" w:rsidRPr="00017269" w:rsidRDefault="003A5AB8" w:rsidP="00017269">
      <w:pPr>
        <w:pStyle w:val="ACBody3"/>
      </w:pPr>
      <w:r w:rsidRPr="00017269">
        <w:t>Stream as calculated in Appendix B (Tariffs)</w:t>
      </w:r>
    </w:p>
    <w:p w14:paraId="0A2DA73A" w14:textId="77777777" w:rsidR="003A5AB8" w:rsidRPr="00017269" w:rsidRDefault="003A5AB8" w:rsidP="00017269">
      <w:pPr>
        <w:pStyle w:val="ACBody3"/>
      </w:pPr>
      <w:r w:rsidRPr="00017269">
        <w:t>Laragh Service Credit Payable</w:t>
      </w:r>
      <w:r w:rsidRPr="00017269">
        <w:tab/>
        <w:t>= C x P x D x B</w:t>
      </w:r>
      <w:r w:rsidR="00017269">
        <w:t xml:space="preserve"> </w:t>
      </w:r>
      <w:r w:rsidRPr="00017269">
        <w:t xml:space="preserve">= </w:t>
      </w:r>
      <w:proofErr w:type="gramStart"/>
      <w:r w:rsidRPr="00017269">
        <w:t>11.42  x</w:t>
      </w:r>
      <w:proofErr w:type="gramEnd"/>
      <w:r w:rsidRPr="00017269">
        <w:t xml:space="preserve">  0.0002  x  45  x  0.2</w:t>
      </w:r>
    </w:p>
    <w:p w14:paraId="0A2DA73B" w14:textId="77777777" w:rsidR="003A5AB8" w:rsidRPr="00017269" w:rsidRDefault="003A5AB8" w:rsidP="00017269">
      <w:pPr>
        <w:pStyle w:val="ACBody3"/>
      </w:pPr>
      <w:r w:rsidRPr="00017269">
        <w:t>Sub Total = €0.02</w:t>
      </w:r>
    </w:p>
    <w:p w14:paraId="0A2DA73C" w14:textId="77777777" w:rsidR="003A5AB8" w:rsidRPr="00017269" w:rsidRDefault="003A5AB8" w:rsidP="00017269">
      <w:pPr>
        <w:pStyle w:val="ACBody3"/>
      </w:pPr>
      <w:r w:rsidRPr="00017269">
        <w:lastRenderedPageBreak/>
        <w:t>TOTAL = €18.18</w:t>
      </w:r>
    </w:p>
    <w:p w14:paraId="0A2DA73D" w14:textId="77777777" w:rsidR="003A5AB8" w:rsidRPr="00017269" w:rsidRDefault="003A5AB8" w:rsidP="00017269">
      <w:pPr>
        <w:pStyle w:val="ACLevel4"/>
      </w:pPr>
      <w:r w:rsidRPr="006338D3">
        <w:t>For the avoidance of doubt, the amount used for C in the above formula shall be from the Tariff Model for the year in which the quarter falls.</w:t>
      </w:r>
    </w:p>
    <w:p w14:paraId="0A2DA73E" w14:textId="77777777" w:rsidR="003A5AB8" w:rsidRPr="00017269" w:rsidRDefault="003A5AB8" w:rsidP="00017269">
      <w:pPr>
        <w:pStyle w:val="ACLevel4"/>
      </w:pPr>
      <w:r w:rsidRPr="006338D3">
        <w:t>The Network Operator</w:t>
      </w:r>
      <w:r w:rsidRPr="006338D3" w:rsidDel="001E3C0E">
        <w:t xml:space="preserve"> </w:t>
      </w:r>
      <w:r w:rsidRPr="006338D3">
        <w:t xml:space="preserve">shall notify the Client, and/or any party nominated by the Client, of the period, </w:t>
      </w:r>
      <w:proofErr w:type="gramStart"/>
      <w:r w:rsidRPr="006338D3">
        <w:t>nature</w:t>
      </w:r>
      <w:proofErr w:type="gramEnd"/>
      <w:r w:rsidRPr="006338D3">
        <w:t xml:space="preserve"> and timing of all faults at each Site.</w:t>
      </w:r>
    </w:p>
    <w:p w14:paraId="0A2DA73F" w14:textId="77777777" w:rsidR="003A5AB8" w:rsidRPr="006338D3" w:rsidRDefault="00A731F1" w:rsidP="00A731F1">
      <w:pPr>
        <w:spacing w:before="240" w:after="120"/>
        <w:ind w:hanging="720"/>
      </w:pPr>
      <w:r>
        <w:rPr>
          <w:noProof/>
          <w:lang w:val="en-US" w:eastAsia="en-US"/>
        </w:rPr>
        <w:drawing>
          <wp:anchor distT="0" distB="0" distL="114300" distR="114300" simplePos="0" relativeHeight="251664896" behindDoc="0" locked="0" layoutInCell="1" allowOverlap="1" wp14:anchorId="0A2DA86D" wp14:editId="0A2DA86E">
            <wp:simplePos x="0" y="0"/>
            <wp:positionH relativeFrom="column">
              <wp:posOffset>1078230</wp:posOffset>
            </wp:positionH>
            <wp:positionV relativeFrom="paragraph">
              <wp:posOffset>3175</wp:posOffset>
            </wp:positionV>
            <wp:extent cx="3752850" cy="7726680"/>
            <wp:effectExtent l="19050" t="0" r="0" b="0"/>
            <wp:wrapSquare wrapText="bothSides"/>
            <wp:docPr id="3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2850" cy="7726680"/>
                    </a:xfrm>
                    <a:prstGeom prst="rect">
                      <a:avLst/>
                    </a:prstGeom>
                    <a:noFill/>
                    <a:ln>
                      <a:noFill/>
                    </a:ln>
                  </pic:spPr>
                </pic:pic>
              </a:graphicData>
            </a:graphic>
          </wp:anchor>
        </w:drawing>
      </w:r>
    </w:p>
    <w:p w14:paraId="0A2DA740" w14:textId="77777777" w:rsidR="003A5AB8" w:rsidRPr="006338D3" w:rsidRDefault="003A5AB8" w:rsidP="00296F3B">
      <w:pPr>
        <w:spacing w:after="200" w:line="276" w:lineRule="auto"/>
      </w:pPr>
    </w:p>
    <w:p w14:paraId="0A2DA741" w14:textId="77777777" w:rsidR="003A5AB8" w:rsidRPr="006338D3" w:rsidRDefault="003A5AB8" w:rsidP="00296F3B">
      <w:pPr>
        <w:spacing w:after="200" w:line="276" w:lineRule="auto"/>
      </w:pPr>
    </w:p>
    <w:p w14:paraId="0A2DA742" w14:textId="77777777" w:rsidR="003A5AB8" w:rsidRPr="006338D3" w:rsidRDefault="003A5AB8" w:rsidP="00296F3B">
      <w:pPr>
        <w:spacing w:after="200" w:line="276" w:lineRule="auto"/>
      </w:pPr>
    </w:p>
    <w:p w14:paraId="0A2DA743" w14:textId="77777777" w:rsidR="003A5AB8" w:rsidRPr="006338D3" w:rsidRDefault="003A5AB8" w:rsidP="00296F3B">
      <w:pPr>
        <w:spacing w:after="200" w:line="276" w:lineRule="auto"/>
      </w:pPr>
    </w:p>
    <w:p w14:paraId="0A2DA744" w14:textId="77777777" w:rsidR="003A5AB8" w:rsidRPr="006338D3" w:rsidRDefault="003A5AB8" w:rsidP="00296F3B">
      <w:pPr>
        <w:spacing w:after="200" w:line="276" w:lineRule="auto"/>
      </w:pPr>
    </w:p>
    <w:p w14:paraId="0A2DA745" w14:textId="77777777" w:rsidR="003A5AB8" w:rsidRPr="006338D3" w:rsidRDefault="003A5AB8" w:rsidP="00296F3B">
      <w:pPr>
        <w:spacing w:after="200" w:line="276" w:lineRule="auto"/>
      </w:pPr>
    </w:p>
    <w:p w14:paraId="0A2DA746" w14:textId="77777777" w:rsidR="003A5AB8" w:rsidRPr="006338D3" w:rsidRDefault="003A5AB8" w:rsidP="00296F3B">
      <w:pPr>
        <w:spacing w:after="200" w:line="276" w:lineRule="auto"/>
      </w:pPr>
    </w:p>
    <w:p w14:paraId="0A2DA747" w14:textId="77777777" w:rsidR="003A5AB8" w:rsidRPr="006338D3" w:rsidRDefault="003A5AB8" w:rsidP="00296F3B">
      <w:pPr>
        <w:spacing w:after="200" w:line="276" w:lineRule="auto"/>
      </w:pPr>
    </w:p>
    <w:p w14:paraId="0A2DA748" w14:textId="77777777" w:rsidR="003A5AB8" w:rsidRPr="006338D3" w:rsidRDefault="003A5AB8" w:rsidP="00296F3B">
      <w:pPr>
        <w:spacing w:after="200" w:line="276" w:lineRule="auto"/>
      </w:pPr>
    </w:p>
    <w:p w14:paraId="0A2DA749" w14:textId="77777777" w:rsidR="003A5AB8" w:rsidRPr="006338D3" w:rsidRDefault="003A5AB8" w:rsidP="00296F3B">
      <w:pPr>
        <w:spacing w:after="200" w:line="276" w:lineRule="auto"/>
      </w:pPr>
    </w:p>
    <w:p w14:paraId="0A2DA74A" w14:textId="77777777" w:rsidR="003A5AB8" w:rsidRPr="006338D3" w:rsidRDefault="003A5AB8" w:rsidP="00296F3B">
      <w:pPr>
        <w:spacing w:after="200" w:line="276" w:lineRule="auto"/>
      </w:pPr>
    </w:p>
    <w:p w14:paraId="0A2DA74B" w14:textId="77777777" w:rsidR="003A5AB8" w:rsidRPr="006338D3" w:rsidRDefault="003A5AB8" w:rsidP="00296F3B">
      <w:pPr>
        <w:spacing w:after="200" w:line="276" w:lineRule="auto"/>
      </w:pPr>
    </w:p>
    <w:p w14:paraId="0A2DA74C" w14:textId="77777777" w:rsidR="003A5AB8" w:rsidRPr="006338D3" w:rsidRDefault="003A5AB8" w:rsidP="00296F3B">
      <w:pPr>
        <w:spacing w:after="200" w:line="276" w:lineRule="auto"/>
      </w:pPr>
    </w:p>
    <w:p w14:paraId="0A2DA74D" w14:textId="77777777" w:rsidR="003A5AB8" w:rsidRPr="006338D3" w:rsidRDefault="003A5AB8" w:rsidP="00296F3B">
      <w:pPr>
        <w:spacing w:after="200" w:line="276" w:lineRule="auto"/>
      </w:pPr>
    </w:p>
    <w:p w14:paraId="0A2DA74E" w14:textId="77777777" w:rsidR="003A5AB8" w:rsidRPr="006338D3" w:rsidRDefault="003A5AB8" w:rsidP="00296F3B">
      <w:pPr>
        <w:spacing w:after="200" w:line="276" w:lineRule="auto"/>
      </w:pPr>
    </w:p>
    <w:p w14:paraId="0A2DA74F" w14:textId="77777777" w:rsidR="003A5AB8" w:rsidRPr="006338D3" w:rsidRDefault="003A5AB8" w:rsidP="00296F3B">
      <w:pPr>
        <w:spacing w:after="200" w:line="276" w:lineRule="auto"/>
      </w:pPr>
    </w:p>
    <w:p w14:paraId="0A2DA750" w14:textId="77777777" w:rsidR="002D26C8" w:rsidRDefault="002D26C8">
      <w:pPr>
        <w:widowControl w:val="0"/>
        <w:adjustRightInd/>
        <w:spacing w:after="200" w:line="276" w:lineRule="auto"/>
        <w:jc w:val="left"/>
      </w:pPr>
      <w:r>
        <w:br w:type="page"/>
      </w:r>
    </w:p>
    <w:p w14:paraId="0A2DA751" w14:textId="77777777" w:rsidR="003A5AB8" w:rsidRPr="006338D3" w:rsidRDefault="003A5AB8" w:rsidP="00296F3B">
      <w:pPr>
        <w:spacing w:after="200" w:line="276" w:lineRule="auto"/>
      </w:pPr>
    </w:p>
    <w:p w14:paraId="0A2DA752" w14:textId="77777777" w:rsidR="003A5AB8" w:rsidRPr="00017269" w:rsidRDefault="003A5AB8" w:rsidP="00017269">
      <w:pPr>
        <w:pStyle w:val="ACLevel1"/>
        <w:keepNext/>
      </w:pPr>
      <w:r w:rsidRPr="00017269">
        <w:rPr>
          <w:rStyle w:val="ACLevel1asheadingtext"/>
        </w:rPr>
        <w:t>Sample Reports</w:t>
      </w:r>
    </w:p>
    <w:p w14:paraId="0A2DA753" w14:textId="77777777" w:rsidR="003A5AB8" w:rsidRPr="00017269" w:rsidRDefault="003A5AB8" w:rsidP="00017269">
      <w:pPr>
        <w:pStyle w:val="ACLevel2"/>
      </w:pPr>
      <w:r w:rsidRPr="006338D3">
        <w:t>Sample Outage Report:</w:t>
      </w:r>
    </w:p>
    <w:p w14:paraId="0A2DA754" w14:textId="77777777" w:rsidR="003A5AB8" w:rsidRPr="006338D3" w:rsidRDefault="00505E13" w:rsidP="00296F3B">
      <w:pPr>
        <w:spacing w:after="200" w:line="276" w:lineRule="auto"/>
      </w:pPr>
      <w:r>
        <w:rPr>
          <w:noProof/>
          <w:lang w:val="en-US" w:eastAsia="en-US"/>
        </w:rPr>
        <w:lastRenderedPageBreak/>
        <w:drawing>
          <wp:anchor distT="0" distB="0" distL="114300" distR="114300" simplePos="0" relativeHeight="251663872" behindDoc="0" locked="0" layoutInCell="1" allowOverlap="1" wp14:anchorId="0A2DA86F" wp14:editId="0A2DA870">
            <wp:simplePos x="0" y="0"/>
            <wp:positionH relativeFrom="column">
              <wp:posOffset>0</wp:posOffset>
            </wp:positionH>
            <wp:positionV relativeFrom="paragraph">
              <wp:posOffset>152400</wp:posOffset>
            </wp:positionV>
            <wp:extent cx="5617845" cy="7978140"/>
            <wp:effectExtent l="0" t="0" r="0" b="0"/>
            <wp:wrapSquare wrapText="bothSides"/>
            <wp:docPr id="3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7845" cy="7978140"/>
                    </a:xfrm>
                    <a:prstGeom prst="rect">
                      <a:avLst/>
                    </a:prstGeom>
                    <a:noFill/>
                    <a:ln>
                      <a:noFill/>
                    </a:ln>
                  </pic:spPr>
                </pic:pic>
              </a:graphicData>
            </a:graphic>
          </wp:anchor>
        </w:drawing>
      </w:r>
    </w:p>
    <w:p w14:paraId="0A2DA755" w14:textId="77777777" w:rsidR="003A5AB8" w:rsidRPr="00017269" w:rsidRDefault="00296F3B" w:rsidP="00017269">
      <w:pPr>
        <w:pStyle w:val="ACLevel2"/>
      </w:pPr>
      <w:r w:rsidRPr="006338D3">
        <w:br w:type="page"/>
      </w:r>
      <w:r w:rsidR="00505E13">
        <w:rPr>
          <w:noProof/>
          <w:lang w:val="en-US" w:eastAsia="en-US"/>
        </w:rPr>
        <w:lastRenderedPageBreak/>
        <w:drawing>
          <wp:anchor distT="0" distB="0" distL="114300" distR="114300" simplePos="0" relativeHeight="251662848" behindDoc="0" locked="0" layoutInCell="1" allowOverlap="1" wp14:anchorId="0A2DA871" wp14:editId="0A2DA872">
            <wp:simplePos x="0" y="0"/>
            <wp:positionH relativeFrom="column">
              <wp:posOffset>0</wp:posOffset>
            </wp:positionH>
            <wp:positionV relativeFrom="paragraph">
              <wp:posOffset>457200</wp:posOffset>
            </wp:positionV>
            <wp:extent cx="5693410" cy="8084820"/>
            <wp:effectExtent l="0" t="0" r="0" b="0"/>
            <wp:wrapSquare wrapText="bothSides"/>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3410" cy="8084820"/>
                    </a:xfrm>
                    <a:prstGeom prst="rect">
                      <a:avLst/>
                    </a:prstGeom>
                    <a:noFill/>
                    <a:ln>
                      <a:noFill/>
                    </a:ln>
                  </pic:spPr>
                </pic:pic>
              </a:graphicData>
            </a:graphic>
          </wp:anchor>
        </w:drawing>
      </w:r>
      <w:r w:rsidR="003A5AB8" w:rsidRPr="006338D3">
        <w:t>Sample Outage Notification Form</w:t>
      </w:r>
    </w:p>
    <w:p w14:paraId="0A2DA756" w14:textId="77777777" w:rsidR="003A5AB8" w:rsidRPr="006338D3" w:rsidRDefault="003A5AB8" w:rsidP="00296F3B">
      <w:pPr>
        <w:spacing w:after="200" w:line="276" w:lineRule="auto"/>
      </w:pPr>
    </w:p>
    <w:p w14:paraId="0A2DA757" w14:textId="77777777" w:rsidR="003A5AB8" w:rsidRPr="00017269" w:rsidRDefault="003A5AB8" w:rsidP="00017269">
      <w:pPr>
        <w:pStyle w:val="ACLevel2"/>
      </w:pPr>
      <w:r w:rsidRPr="006338D3">
        <w:lastRenderedPageBreak/>
        <w:t>Sample Availability Report</w:t>
      </w:r>
    </w:p>
    <w:p w14:paraId="0A2DA758" w14:textId="77777777" w:rsidR="003A5AB8" w:rsidRPr="006338D3" w:rsidRDefault="00505E13" w:rsidP="00296F3B">
      <w:pPr>
        <w:tabs>
          <w:tab w:val="left" w:pos="709"/>
          <w:tab w:val="left" w:pos="993"/>
        </w:tabs>
        <w:spacing w:after="200" w:line="276" w:lineRule="auto"/>
      </w:pPr>
      <w:r>
        <w:rPr>
          <w:noProof/>
          <w:lang w:val="en-US" w:eastAsia="en-US"/>
        </w:rPr>
        <w:drawing>
          <wp:inline distT="0" distB="0" distL="0" distR="0" wp14:anchorId="0A2DA873" wp14:editId="0A2DA874">
            <wp:extent cx="5314950" cy="35814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3581400"/>
                    </a:xfrm>
                    <a:prstGeom prst="rect">
                      <a:avLst/>
                    </a:prstGeom>
                    <a:noFill/>
                    <a:ln>
                      <a:noFill/>
                    </a:ln>
                  </pic:spPr>
                </pic:pic>
              </a:graphicData>
            </a:graphic>
          </wp:inline>
        </w:drawing>
      </w:r>
    </w:p>
    <w:p w14:paraId="0A2DA759" w14:textId="77777777" w:rsidR="003A5AB8" w:rsidRPr="006338D3" w:rsidRDefault="003A5AB8" w:rsidP="00296F3B">
      <w:pPr>
        <w:tabs>
          <w:tab w:val="left" w:pos="709"/>
          <w:tab w:val="left" w:pos="993"/>
        </w:tabs>
        <w:spacing w:after="200" w:line="276" w:lineRule="auto"/>
      </w:pPr>
    </w:p>
    <w:p w14:paraId="0A2DA75A" w14:textId="77777777" w:rsidR="003A5AB8" w:rsidRPr="006338D3" w:rsidRDefault="003A5AB8" w:rsidP="00296F3B">
      <w:pPr>
        <w:tabs>
          <w:tab w:val="left" w:pos="709"/>
          <w:tab w:val="left" w:pos="993"/>
        </w:tabs>
        <w:spacing w:after="200" w:line="276" w:lineRule="auto"/>
      </w:pPr>
    </w:p>
    <w:p w14:paraId="0A2DA75B" w14:textId="77777777" w:rsidR="003A5AB8" w:rsidRPr="006338D3" w:rsidRDefault="003A5AB8" w:rsidP="00296F3B">
      <w:pPr>
        <w:spacing w:after="200" w:line="276" w:lineRule="auto"/>
      </w:pPr>
    </w:p>
    <w:p w14:paraId="0A2DA75C" w14:textId="77777777" w:rsidR="003A5AB8" w:rsidRPr="006338D3" w:rsidRDefault="003A5AB8" w:rsidP="00296F3B">
      <w:pPr>
        <w:spacing w:after="200" w:line="276" w:lineRule="auto"/>
      </w:pPr>
    </w:p>
    <w:p w14:paraId="0A2DA75D" w14:textId="77777777" w:rsidR="003A5AB8" w:rsidRPr="006338D3" w:rsidRDefault="003A5AB8" w:rsidP="00296F3B">
      <w:pPr>
        <w:spacing w:after="200" w:line="276" w:lineRule="auto"/>
      </w:pPr>
    </w:p>
    <w:p w14:paraId="0A2DA75E" w14:textId="77777777" w:rsidR="003A5AB8" w:rsidRPr="00017269" w:rsidRDefault="00296F3B" w:rsidP="00017269">
      <w:pPr>
        <w:pStyle w:val="ACLevel1"/>
        <w:keepNext/>
      </w:pPr>
      <w:r w:rsidRPr="00017269">
        <w:rPr>
          <w:rStyle w:val="ACLevel1asheadingtext"/>
        </w:rPr>
        <w:br w:type="page"/>
      </w:r>
      <w:r w:rsidR="003A5AB8" w:rsidRPr="00017269">
        <w:rPr>
          <w:rStyle w:val="ACLevel1asheadingtext"/>
        </w:rPr>
        <w:lastRenderedPageBreak/>
        <w:t>Reference Documents</w:t>
      </w:r>
    </w:p>
    <w:p w14:paraId="0A2DA75F" w14:textId="77777777" w:rsidR="003A5AB8" w:rsidRPr="00017269" w:rsidRDefault="003A5AB8" w:rsidP="00017269">
      <w:pPr>
        <w:pStyle w:val="ACBody1"/>
      </w:pPr>
      <w:r w:rsidRPr="006338D3">
        <w:t>EN 300 744 Digital Video Broadcasting (DVB); Framing structure, channel coding and modulation for digital terrestrial television</w:t>
      </w:r>
    </w:p>
    <w:p w14:paraId="0A2DA760" w14:textId="77777777" w:rsidR="003A5AB8" w:rsidRPr="00017269" w:rsidRDefault="003A5AB8" w:rsidP="00017269">
      <w:pPr>
        <w:pStyle w:val="ACBody1"/>
      </w:pPr>
      <w:r w:rsidRPr="006338D3">
        <w:t>ETR 101 290 Digital Video Broadcasting (DVB); Measurement guidelines for DVB systems</w:t>
      </w:r>
    </w:p>
    <w:p w14:paraId="0A2DA761" w14:textId="77777777" w:rsidR="003A5AB8" w:rsidRPr="00017269" w:rsidRDefault="003A5AB8" w:rsidP="00017269">
      <w:pPr>
        <w:pStyle w:val="ACLevel1"/>
        <w:keepNext/>
      </w:pPr>
      <w:r w:rsidRPr="00017269">
        <w:rPr>
          <w:rStyle w:val="ACLevel1asheadingtext"/>
        </w:rPr>
        <w:t>Abbreviations</w:t>
      </w:r>
    </w:p>
    <w:p w14:paraId="0A2DA762" w14:textId="77777777" w:rsidR="003A5AB8" w:rsidRPr="006338D3" w:rsidRDefault="003A5AB8" w:rsidP="00296F3B">
      <w:pPr>
        <w:spacing w:after="200" w:line="276" w:lineRule="auto"/>
      </w:pPr>
      <w:r w:rsidRPr="006338D3">
        <w:tab/>
        <w:t>ATDI</w:t>
      </w:r>
      <w:r w:rsidRPr="006338D3">
        <w:tab/>
      </w:r>
      <w:r w:rsidRPr="006338D3">
        <w:tab/>
        <w:t>Advanced Topographic Development &amp; Images Limited</w:t>
      </w:r>
    </w:p>
    <w:p w14:paraId="0A2DA763" w14:textId="77777777" w:rsidR="003A5AB8" w:rsidRPr="006338D3" w:rsidRDefault="003A5AB8" w:rsidP="00296F3B">
      <w:pPr>
        <w:spacing w:after="200" w:line="276" w:lineRule="auto"/>
        <w:ind w:firstLine="720"/>
      </w:pPr>
      <w:r w:rsidRPr="006338D3">
        <w:t>ASI</w:t>
      </w:r>
      <w:r w:rsidRPr="006338D3">
        <w:tab/>
      </w:r>
      <w:r w:rsidRPr="006338D3">
        <w:tab/>
        <w:t>Asynchronous Serial Interface</w:t>
      </w:r>
    </w:p>
    <w:p w14:paraId="0A2DA764" w14:textId="77777777" w:rsidR="003A5AB8" w:rsidRPr="006338D3" w:rsidRDefault="003A5AB8" w:rsidP="00296F3B">
      <w:pPr>
        <w:spacing w:after="200" w:line="276" w:lineRule="auto"/>
        <w:ind w:firstLine="720"/>
      </w:pPr>
      <w:r w:rsidRPr="006338D3">
        <w:t>BAI</w:t>
      </w:r>
      <w:r w:rsidRPr="006338D3">
        <w:tab/>
      </w:r>
      <w:r w:rsidRPr="006338D3">
        <w:tab/>
        <w:t>Broadcasting Authority of Ireland</w:t>
      </w:r>
    </w:p>
    <w:p w14:paraId="0A2DA765" w14:textId="77777777" w:rsidR="003A5AB8" w:rsidRPr="006338D3" w:rsidRDefault="003A5AB8" w:rsidP="00296F3B">
      <w:pPr>
        <w:spacing w:after="200" w:line="276" w:lineRule="auto"/>
        <w:ind w:firstLine="720"/>
      </w:pPr>
      <w:r w:rsidRPr="006338D3">
        <w:t>CA</w:t>
      </w:r>
      <w:r w:rsidRPr="006338D3">
        <w:tab/>
      </w:r>
      <w:r w:rsidRPr="006338D3">
        <w:tab/>
        <w:t>Conditional Access</w:t>
      </w:r>
    </w:p>
    <w:p w14:paraId="0A2DA766" w14:textId="77777777" w:rsidR="003A5AB8" w:rsidRPr="006338D3" w:rsidRDefault="003A5AB8" w:rsidP="00296F3B">
      <w:pPr>
        <w:spacing w:after="200" w:line="276" w:lineRule="auto"/>
      </w:pPr>
      <w:r w:rsidRPr="006338D3">
        <w:tab/>
        <w:t>COFDM</w:t>
      </w:r>
      <w:r w:rsidRPr="006338D3">
        <w:tab/>
        <w:t>Coded Orthogonal Frequency-Division Multiplexing</w:t>
      </w:r>
    </w:p>
    <w:p w14:paraId="0A2DA767" w14:textId="77777777" w:rsidR="003A5AB8" w:rsidRPr="006338D3" w:rsidRDefault="003A5AB8" w:rsidP="00296F3B">
      <w:pPr>
        <w:spacing w:after="200" w:line="276" w:lineRule="auto"/>
      </w:pPr>
      <w:r w:rsidRPr="006338D3">
        <w:tab/>
        <w:t>DTT</w:t>
      </w:r>
      <w:r w:rsidRPr="006338D3">
        <w:tab/>
      </w:r>
      <w:r w:rsidRPr="006338D3">
        <w:tab/>
        <w:t>Digital Terrestrial Television</w:t>
      </w:r>
    </w:p>
    <w:p w14:paraId="0A2DA768" w14:textId="77777777" w:rsidR="003A5AB8" w:rsidRPr="006338D3" w:rsidRDefault="003A5AB8" w:rsidP="00296F3B">
      <w:pPr>
        <w:spacing w:after="200" w:line="276" w:lineRule="auto"/>
      </w:pPr>
      <w:r w:rsidRPr="006338D3">
        <w:tab/>
        <w:t>DVB</w:t>
      </w:r>
      <w:r w:rsidRPr="006338D3">
        <w:tab/>
      </w:r>
      <w:r w:rsidRPr="006338D3">
        <w:tab/>
        <w:t>Digital Video Broadcasting</w:t>
      </w:r>
    </w:p>
    <w:p w14:paraId="0A2DA769" w14:textId="77777777" w:rsidR="003A5AB8" w:rsidRDefault="003A5AB8" w:rsidP="00296F3B">
      <w:pPr>
        <w:spacing w:after="200" w:line="276" w:lineRule="auto"/>
      </w:pPr>
      <w:r w:rsidRPr="006338D3">
        <w:tab/>
        <w:t>EPG</w:t>
      </w:r>
      <w:r w:rsidRPr="006338D3">
        <w:tab/>
      </w:r>
      <w:r w:rsidRPr="006338D3">
        <w:tab/>
        <w:t>Electronic Programme Guide</w:t>
      </w:r>
    </w:p>
    <w:p w14:paraId="0A2DA76A" w14:textId="77777777" w:rsidR="00C332C5" w:rsidRPr="006338D3" w:rsidRDefault="00C332C5" w:rsidP="00296F3B">
      <w:pPr>
        <w:spacing w:after="200" w:line="276" w:lineRule="auto"/>
      </w:pPr>
      <w:r>
        <w:tab/>
        <w:t>FTA</w:t>
      </w:r>
      <w:r>
        <w:tab/>
      </w:r>
      <w:r>
        <w:tab/>
        <w:t>Free to Air</w:t>
      </w:r>
    </w:p>
    <w:p w14:paraId="0A2DA76B" w14:textId="77777777" w:rsidR="003A5AB8" w:rsidRPr="00017269" w:rsidRDefault="003A5AB8" w:rsidP="00017269">
      <w:pPr>
        <w:pStyle w:val="ACBody1"/>
      </w:pPr>
      <w:r w:rsidRPr="006338D3">
        <w:t>MER</w:t>
      </w:r>
      <w:r w:rsidRPr="006338D3">
        <w:tab/>
      </w:r>
      <w:r w:rsidRPr="006338D3">
        <w:tab/>
        <w:t xml:space="preserve">Modulation </w:t>
      </w:r>
      <w:r w:rsidRPr="00017269">
        <w:t>Error Ratio</w:t>
      </w:r>
    </w:p>
    <w:p w14:paraId="0A2DA76C" w14:textId="77777777" w:rsidR="003A5AB8" w:rsidRPr="00017269" w:rsidRDefault="003A5AB8" w:rsidP="00017269">
      <w:pPr>
        <w:pStyle w:val="ACBody1"/>
      </w:pPr>
      <w:r w:rsidRPr="00017269">
        <w:t>MFN</w:t>
      </w:r>
      <w:r w:rsidRPr="00017269">
        <w:tab/>
      </w:r>
      <w:r w:rsidRPr="00017269">
        <w:tab/>
        <w:t>Multiple Frequency Network</w:t>
      </w:r>
    </w:p>
    <w:p w14:paraId="0A2DA76D" w14:textId="77777777" w:rsidR="003A5AB8" w:rsidRPr="00017269" w:rsidRDefault="003A5AB8" w:rsidP="00017269">
      <w:pPr>
        <w:pStyle w:val="ACBody1"/>
      </w:pPr>
      <w:r w:rsidRPr="00017269">
        <w:t>MPEG</w:t>
      </w:r>
      <w:r w:rsidRPr="00017269">
        <w:tab/>
      </w:r>
      <w:r w:rsidRPr="00017269">
        <w:tab/>
        <w:t>Moving Picture Experts Group</w:t>
      </w:r>
    </w:p>
    <w:p w14:paraId="0A2DA76E" w14:textId="77777777" w:rsidR="003A5AB8" w:rsidRPr="00017269" w:rsidRDefault="003A5AB8" w:rsidP="00017269">
      <w:pPr>
        <w:pStyle w:val="ACBody1"/>
      </w:pPr>
      <w:r w:rsidRPr="00017269">
        <w:t>NMC</w:t>
      </w:r>
      <w:r w:rsidRPr="00017269">
        <w:tab/>
      </w:r>
      <w:r w:rsidRPr="00017269">
        <w:tab/>
        <w:t xml:space="preserve">Network </w:t>
      </w:r>
      <w:r w:rsidRPr="006338D3">
        <w:t>Monitoring Centre</w:t>
      </w:r>
    </w:p>
    <w:p w14:paraId="0A2DA76F" w14:textId="77777777" w:rsidR="003A5AB8" w:rsidRPr="006338D3" w:rsidRDefault="003A5AB8" w:rsidP="00296F3B">
      <w:pPr>
        <w:spacing w:after="200" w:line="276" w:lineRule="auto"/>
        <w:ind w:firstLine="709"/>
      </w:pPr>
      <w:r w:rsidRPr="006338D3">
        <w:t>N+1</w:t>
      </w:r>
      <w:r w:rsidRPr="006338D3">
        <w:tab/>
      </w:r>
      <w:r w:rsidRPr="006338D3">
        <w:tab/>
        <w:t>Backup Transmitter / Transposer System</w:t>
      </w:r>
    </w:p>
    <w:p w14:paraId="0A2DA770" w14:textId="77777777" w:rsidR="003A5AB8" w:rsidRPr="006338D3" w:rsidRDefault="003A5AB8" w:rsidP="00296F3B">
      <w:pPr>
        <w:spacing w:after="200" w:line="276" w:lineRule="auto"/>
        <w:ind w:firstLine="709"/>
      </w:pPr>
      <w:r w:rsidRPr="006338D3">
        <w:t>Post-RS</w:t>
      </w:r>
      <w:r w:rsidRPr="006338D3">
        <w:tab/>
      </w:r>
      <w:r w:rsidR="00C332C5">
        <w:tab/>
      </w:r>
      <w:r w:rsidRPr="006338D3">
        <w:t>Post Reed Solomon</w:t>
      </w:r>
    </w:p>
    <w:p w14:paraId="0A2DA771" w14:textId="77777777" w:rsidR="003A5AB8" w:rsidRPr="006338D3" w:rsidRDefault="003A5AB8" w:rsidP="00296F3B">
      <w:pPr>
        <w:spacing w:after="200" w:line="276" w:lineRule="auto"/>
        <w:ind w:firstLine="709"/>
      </w:pPr>
      <w:r w:rsidRPr="006338D3">
        <w:t>PSI/SI</w:t>
      </w:r>
      <w:r w:rsidRPr="006338D3">
        <w:tab/>
      </w:r>
      <w:r w:rsidRPr="006338D3">
        <w:tab/>
        <w:t>Program Specific Information/Service Information</w:t>
      </w:r>
    </w:p>
    <w:p w14:paraId="0A2DA772" w14:textId="77777777" w:rsidR="003A5AB8" w:rsidRPr="006338D3" w:rsidRDefault="003A5AB8" w:rsidP="00296F3B">
      <w:pPr>
        <w:spacing w:after="200" w:line="276" w:lineRule="auto"/>
        <w:ind w:firstLine="709"/>
      </w:pPr>
      <w:r w:rsidRPr="006338D3">
        <w:t>QAM</w:t>
      </w:r>
      <w:r w:rsidRPr="006338D3">
        <w:tab/>
      </w:r>
      <w:r w:rsidRPr="006338D3">
        <w:tab/>
        <w:t>Quadrature amplitude modulation - a modulation scheme</w:t>
      </w:r>
    </w:p>
    <w:p w14:paraId="0A2DA773" w14:textId="77777777" w:rsidR="003A5AB8" w:rsidRPr="006338D3" w:rsidRDefault="003A5AB8" w:rsidP="00296F3B">
      <w:pPr>
        <w:spacing w:after="200" w:line="276" w:lineRule="auto"/>
        <w:ind w:firstLine="709"/>
      </w:pPr>
      <w:r w:rsidRPr="006338D3">
        <w:t>QEF</w:t>
      </w:r>
      <w:r w:rsidRPr="006338D3">
        <w:tab/>
      </w:r>
      <w:r w:rsidRPr="006338D3">
        <w:tab/>
        <w:t>Quasi Error Free</w:t>
      </w:r>
    </w:p>
    <w:p w14:paraId="0A2DA774" w14:textId="77777777" w:rsidR="003A5AB8" w:rsidRPr="006338D3" w:rsidRDefault="003A5AB8" w:rsidP="00296F3B">
      <w:pPr>
        <w:spacing w:after="200" w:line="276" w:lineRule="auto"/>
        <w:ind w:firstLine="720"/>
      </w:pPr>
      <w:r w:rsidRPr="006338D3">
        <w:t>SCADA</w:t>
      </w:r>
      <w:r w:rsidRPr="006338D3">
        <w:tab/>
        <w:t>Supervisory Control and Data Acquisition</w:t>
      </w:r>
    </w:p>
    <w:p w14:paraId="0A2DA775" w14:textId="77777777" w:rsidR="003A5AB8" w:rsidRPr="006338D3" w:rsidRDefault="003A5AB8" w:rsidP="00296F3B">
      <w:pPr>
        <w:spacing w:after="200" w:line="276" w:lineRule="auto"/>
        <w:ind w:firstLine="720"/>
      </w:pPr>
      <w:r w:rsidRPr="006338D3">
        <w:t>SI</w:t>
      </w:r>
      <w:r w:rsidRPr="006338D3">
        <w:tab/>
      </w:r>
      <w:r w:rsidRPr="006338D3">
        <w:tab/>
        <w:t>Service Information</w:t>
      </w:r>
    </w:p>
    <w:p w14:paraId="0A2DA776" w14:textId="77777777" w:rsidR="003A5AB8" w:rsidRPr="006338D3" w:rsidRDefault="003A5AB8" w:rsidP="00296F3B">
      <w:pPr>
        <w:spacing w:after="200" w:line="276" w:lineRule="auto"/>
        <w:ind w:firstLine="720"/>
      </w:pPr>
      <w:r w:rsidRPr="006338D3">
        <w:t>STM-1</w:t>
      </w:r>
      <w:r w:rsidRPr="006338D3">
        <w:tab/>
      </w:r>
      <w:r w:rsidRPr="006338D3">
        <w:tab/>
        <w:t>Synchronous Transport Module - a</w:t>
      </w:r>
      <w:r w:rsidRPr="006338D3">
        <w:rPr>
          <w:bCs/>
        </w:rPr>
        <w:t xml:space="preserve"> microwave radio circuit</w:t>
      </w:r>
    </w:p>
    <w:p w14:paraId="0A2DA777" w14:textId="77777777" w:rsidR="003A5AB8" w:rsidRPr="006338D3" w:rsidRDefault="003A5AB8" w:rsidP="00296F3B">
      <w:pPr>
        <w:spacing w:after="200" w:line="276" w:lineRule="auto"/>
      </w:pPr>
      <w:r w:rsidRPr="006338D3">
        <w:tab/>
        <w:t>UHF</w:t>
      </w:r>
      <w:r w:rsidRPr="006338D3">
        <w:tab/>
      </w:r>
      <w:r w:rsidRPr="006338D3">
        <w:tab/>
        <w:t>Ultra High Frequency</w:t>
      </w:r>
    </w:p>
    <w:p w14:paraId="0A2DA778" w14:textId="77777777" w:rsidR="003A5AB8" w:rsidRPr="006338D3" w:rsidRDefault="003A5AB8" w:rsidP="00296F3B">
      <w:pPr>
        <w:spacing w:after="200" w:line="276" w:lineRule="auto"/>
      </w:pPr>
    </w:p>
    <w:p w14:paraId="0A2DA779" w14:textId="77777777" w:rsidR="003A5AB8" w:rsidRPr="006338D3" w:rsidRDefault="00296F3B" w:rsidP="00296F3B">
      <w:pPr>
        <w:spacing w:after="200" w:line="276" w:lineRule="auto"/>
      </w:pPr>
      <w:r w:rsidRPr="006338D3">
        <w:lastRenderedPageBreak/>
        <w:br w:type="page"/>
      </w:r>
      <w:r w:rsidR="00505E13">
        <w:rPr>
          <w:noProof/>
          <w:lang w:val="en-US" w:eastAsia="en-US"/>
        </w:rPr>
        <w:drawing>
          <wp:anchor distT="0" distB="0" distL="114300" distR="114300" simplePos="0" relativeHeight="251661824" behindDoc="0" locked="0" layoutInCell="1" allowOverlap="1" wp14:anchorId="0A2DA875" wp14:editId="0A2DA876">
            <wp:simplePos x="0" y="0"/>
            <wp:positionH relativeFrom="column">
              <wp:posOffset>-654685</wp:posOffset>
            </wp:positionH>
            <wp:positionV relativeFrom="paragraph">
              <wp:posOffset>69850</wp:posOffset>
            </wp:positionV>
            <wp:extent cx="6424930" cy="8778240"/>
            <wp:effectExtent l="0" t="0" r="0" b="0"/>
            <wp:wrapSquare wrapText="bothSides"/>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24930" cy="8778240"/>
                    </a:xfrm>
                    <a:prstGeom prst="rect">
                      <a:avLst/>
                    </a:prstGeom>
                    <a:noFill/>
                    <a:ln>
                      <a:noFill/>
                    </a:ln>
                  </pic:spPr>
                </pic:pic>
              </a:graphicData>
            </a:graphic>
          </wp:anchor>
        </w:drawing>
      </w:r>
    </w:p>
    <w:p w14:paraId="0A2DA77A" w14:textId="77777777" w:rsidR="003A5AB8" w:rsidRPr="006338D3" w:rsidRDefault="003A5AB8" w:rsidP="00296F3B">
      <w:pPr>
        <w:keepNext/>
        <w:outlineLvl w:val="1"/>
        <w:rPr>
          <w:b/>
        </w:rPr>
      </w:pPr>
      <w:r w:rsidRPr="006338D3">
        <w:rPr>
          <w:b/>
        </w:rPr>
        <w:lastRenderedPageBreak/>
        <w:t xml:space="preserve">TABLE  </w:t>
      </w:r>
      <w:proofErr w:type="gramStart"/>
      <w:r w:rsidRPr="006338D3">
        <w:rPr>
          <w:b/>
        </w:rPr>
        <w:t>2  -</w:t>
      </w:r>
      <w:proofErr w:type="gramEnd"/>
      <w:r w:rsidRPr="006338D3">
        <w:rPr>
          <w:b/>
        </w:rPr>
        <w:t xml:space="preserve">  Points of Contact</w:t>
      </w:r>
    </w:p>
    <w:p w14:paraId="0A2DA77B" w14:textId="77777777" w:rsidR="003A5AB8" w:rsidRPr="006338D3" w:rsidRDefault="003A5AB8" w:rsidP="00296F3B">
      <w:pPr>
        <w:keepNext/>
        <w:outlineLvl w:val="1"/>
        <w:rPr>
          <w:b/>
        </w:rPr>
      </w:pPr>
    </w:p>
    <w:tbl>
      <w:tblPr>
        <w:tblStyle w:val="TableGrid"/>
        <w:tblW w:w="0" w:type="auto"/>
        <w:tblLook w:val="04A0" w:firstRow="1" w:lastRow="0" w:firstColumn="1" w:lastColumn="0" w:noHBand="0" w:noVBand="1"/>
      </w:tblPr>
      <w:tblGrid>
        <w:gridCol w:w="4628"/>
        <w:gridCol w:w="4628"/>
      </w:tblGrid>
      <w:tr w:rsidR="00017269" w14:paraId="0A2DA77D" w14:textId="77777777" w:rsidTr="00BD288D">
        <w:tc>
          <w:tcPr>
            <w:tcW w:w="9256" w:type="dxa"/>
            <w:gridSpan w:val="2"/>
            <w:shd w:val="clear" w:color="auto" w:fill="BFBFBF" w:themeFill="background1" w:themeFillShade="BF"/>
          </w:tcPr>
          <w:p w14:paraId="0A2DA77C" w14:textId="77777777" w:rsidR="00017269" w:rsidRDefault="00017269" w:rsidP="008C24C1">
            <w:pPr>
              <w:spacing w:line="276" w:lineRule="auto"/>
              <w:rPr>
                <w:b/>
              </w:rPr>
            </w:pPr>
            <w:r>
              <w:rPr>
                <w:b/>
              </w:rPr>
              <w:t>Fault Response</w:t>
            </w:r>
          </w:p>
        </w:tc>
      </w:tr>
      <w:tr w:rsidR="00017269" w14:paraId="0A2DA77F" w14:textId="77777777" w:rsidTr="000F5DD0">
        <w:tc>
          <w:tcPr>
            <w:tcW w:w="9256" w:type="dxa"/>
            <w:gridSpan w:val="2"/>
          </w:tcPr>
          <w:p w14:paraId="0A2DA77E" w14:textId="77777777" w:rsidR="00017269" w:rsidRDefault="00017269" w:rsidP="008C24C1">
            <w:pPr>
              <w:spacing w:line="276" w:lineRule="auto"/>
              <w:rPr>
                <w:b/>
              </w:rPr>
            </w:pPr>
            <w:r w:rsidRPr="006338D3">
              <w:t>Network Operators Network Monitoring Centre (NMC</w:t>
            </w:r>
            <w:r>
              <w:t>)</w:t>
            </w:r>
          </w:p>
        </w:tc>
      </w:tr>
      <w:tr w:rsidR="00017269" w14:paraId="0A2DA782" w14:textId="77777777" w:rsidTr="00017269">
        <w:tc>
          <w:tcPr>
            <w:tcW w:w="4628" w:type="dxa"/>
          </w:tcPr>
          <w:p w14:paraId="0A2DA780" w14:textId="77777777" w:rsidR="00017269" w:rsidRPr="006338D3" w:rsidRDefault="00017269" w:rsidP="008C24C1">
            <w:pPr>
              <w:spacing w:line="276" w:lineRule="auto"/>
              <w:jc w:val="right"/>
            </w:pPr>
            <w:r w:rsidRPr="006338D3">
              <w:t>Tel 1:</w:t>
            </w:r>
          </w:p>
        </w:tc>
        <w:tc>
          <w:tcPr>
            <w:tcW w:w="4628" w:type="dxa"/>
          </w:tcPr>
          <w:p w14:paraId="0A2DA781" w14:textId="77777777" w:rsidR="00017269" w:rsidRDefault="00017269" w:rsidP="008C24C1">
            <w:pPr>
              <w:spacing w:line="276" w:lineRule="auto"/>
              <w:rPr>
                <w:b/>
              </w:rPr>
            </w:pPr>
            <w:r w:rsidRPr="006338D3">
              <w:t>01 208 2259</w:t>
            </w:r>
          </w:p>
        </w:tc>
      </w:tr>
      <w:tr w:rsidR="00017269" w14:paraId="0A2DA785" w14:textId="77777777" w:rsidTr="00017269">
        <w:tc>
          <w:tcPr>
            <w:tcW w:w="4628" w:type="dxa"/>
          </w:tcPr>
          <w:p w14:paraId="0A2DA783" w14:textId="77777777" w:rsidR="00017269" w:rsidRPr="006338D3" w:rsidRDefault="00017269" w:rsidP="008C24C1">
            <w:pPr>
              <w:spacing w:line="276" w:lineRule="auto"/>
              <w:jc w:val="right"/>
            </w:pPr>
            <w:r>
              <w:t>Tel 2:</w:t>
            </w:r>
          </w:p>
        </w:tc>
        <w:tc>
          <w:tcPr>
            <w:tcW w:w="4628" w:type="dxa"/>
          </w:tcPr>
          <w:p w14:paraId="0A2DA784" w14:textId="77777777" w:rsidR="00017269" w:rsidRPr="006338D3" w:rsidRDefault="00017269" w:rsidP="008C24C1">
            <w:pPr>
              <w:spacing w:line="276" w:lineRule="auto"/>
            </w:pPr>
            <w:r w:rsidRPr="006338D3">
              <w:t>01 208 2685</w:t>
            </w:r>
          </w:p>
        </w:tc>
      </w:tr>
      <w:tr w:rsidR="00017269" w14:paraId="0A2DA788" w14:textId="77777777" w:rsidTr="00017269">
        <w:tc>
          <w:tcPr>
            <w:tcW w:w="4628" w:type="dxa"/>
          </w:tcPr>
          <w:p w14:paraId="0A2DA786" w14:textId="77777777" w:rsidR="00017269" w:rsidRPr="006338D3" w:rsidRDefault="00017269" w:rsidP="008C24C1">
            <w:pPr>
              <w:spacing w:line="276" w:lineRule="auto"/>
              <w:jc w:val="right"/>
            </w:pPr>
            <w:r>
              <w:t>Mob:</w:t>
            </w:r>
          </w:p>
        </w:tc>
        <w:tc>
          <w:tcPr>
            <w:tcW w:w="4628" w:type="dxa"/>
          </w:tcPr>
          <w:p w14:paraId="0A2DA787" w14:textId="77777777" w:rsidR="00017269" w:rsidRPr="006338D3" w:rsidRDefault="00017269" w:rsidP="008C24C1">
            <w:pPr>
              <w:spacing w:line="276" w:lineRule="auto"/>
            </w:pPr>
            <w:r w:rsidRPr="006338D3">
              <w:t>087 2423310</w:t>
            </w:r>
          </w:p>
        </w:tc>
      </w:tr>
      <w:tr w:rsidR="00017269" w14:paraId="0A2DA78B" w14:textId="77777777" w:rsidTr="00017269">
        <w:tc>
          <w:tcPr>
            <w:tcW w:w="4628" w:type="dxa"/>
          </w:tcPr>
          <w:p w14:paraId="0A2DA789" w14:textId="77777777" w:rsidR="00017269" w:rsidRPr="006338D3" w:rsidRDefault="00017269" w:rsidP="008C24C1">
            <w:pPr>
              <w:spacing w:line="276" w:lineRule="auto"/>
              <w:jc w:val="right"/>
            </w:pPr>
            <w:r>
              <w:t>Email:</w:t>
            </w:r>
          </w:p>
        </w:tc>
        <w:tc>
          <w:tcPr>
            <w:tcW w:w="4628" w:type="dxa"/>
          </w:tcPr>
          <w:p w14:paraId="0A2DA78A" w14:textId="77777777" w:rsidR="00017269" w:rsidRPr="006338D3" w:rsidRDefault="0099519F" w:rsidP="008C24C1">
            <w:pPr>
              <w:spacing w:line="276" w:lineRule="auto"/>
            </w:pPr>
            <w:hyperlink r:id="rId22" w:history="1">
              <w:r w:rsidR="00017269" w:rsidRPr="00AE1355">
                <w:rPr>
                  <w:rStyle w:val="Hyperlink"/>
                </w:rPr>
                <w:t>nmc@2rn.ie</w:t>
              </w:r>
            </w:hyperlink>
          </w:p>
        </w:tc>
      </w:tr>
      <w:tr w:rsidR="00017269" w14:paraId="0A2DA78D" w14:textId="77777777" w:rsidTr="00BD288D">
        <w:tc>
          <w:tcPr>
            <w:tcW w:w="9256" w:type="dxa"/>
            <w:gridSpan w:val="2"/>
            <w:shd w:val="clear" w:color="auto" w:fill="BFBFBF" w:themeFill="background1" w:themeFillShade="BF"/>
          </w:tcPr>
          <w:p w14:paraId="0A2DA78C" w14:textId="77777777" w:rsidR="00017269" w:rsidRDefault="00017269" w:rsidP="008C24C1">
            <w:pPr>
              <w:spacing w:line="276" w:lineRule="auto"/>
            </w:pPr>
            <w:r w:rsidRPr="006338D3">
              <w:rPr>
                <w:b/>
              </w:rPr>
              <w:t>Escalation Process</w:t>
            </w:r>
          </w:p>
        </w:tc>
      </w:tr>
      <w:tr w:rsidR="00017269" w14:paraId="0A2DA790" w14:textId="77777777" w:rsidTr="00017269">
        <w:tc>
          <w:tcPr>
            <w:tcW w:w="4628" w:type="dxa"/>
          </w:tcPr>
          <w:p w14:paraId="0A2DA78E" w14:textId="77777777" w:rsidR="00017269" w:rsidRDefault="00017269" w:rsidP="008C24C1">
            <w:pPr>
              <w:spacing w:line="276" w:lineRule="auto"/>
            </w:pPr>
            <w:r w:rsidRPr="006338D3">
              <w:rPr>
                <w:b/>
              </w:rPr>
              <w:t>Network Operator</w:t>
            </w:r>
          </w:p>
        </w:tc>
        <w:tc>
          <w:tcPr>
            <w:tcW w:w="4628" w:type="dxa"/>
          </w:tcPr>
          <w:p w14:paraId="0A2DA78F" w14:textId="77777777" w:rsidR="00017269" w:rsidRDefault="00017269" w:rsidP="008C24C1">
            <w:pPr>
              <w:spacing w:line="276" w:lineRule="auto"/>
            </w:pPr>
          </w:p>
        </w:tc>
      </w:tr>
      <w:tr w:rsidR="008C24C1" w14:paraId="0A2DA799" w14:textId="77777777" w:rsidTr="00BD288D">
        <w:trPr>
          <w:trHeight w:val="1193"/>
        </w:trPr>
        <w:tc>
          <w:tcPr>
            <w:tcW w:w="4628" w:type="dxa"/>
          </w:tcPr>
          <w:p w14:paraId="0A2DA791" w14:textId="77777777" w:rsidR="008C24C1" w:rsidRPr="00755DAA" w:rsidRDefault="008C24C1" w:rsidP="008C24C1">
            <w:pPr>
              <w:spacing w:line="276" w:lineRule="auto"/>
            </w:pPr>
            <w:r w:rsidRPr="006338D3">
              <w:t xml:space="preserve">NMC Manager: Des Mac Giolla an </w:t>
            </w:r>
            <w:proofErr w:type="spellStart"/>
            <w:r w:rsidRPr="006338D3">
              <w:t>Chloig</w:t>
            </w:r>
            <w:proofErr w:type="spellEnd"/>
          </w:p>
          <w:p w14:paraId="0A2DA792" w14:textId="77777777" w:rsidR="008C24C1" w:rsidRPr="006338D3" w:rsidRDefault="008C24C1" w:rsidP="008C24C1">
            <w:pPr>
              <w:spacing w:line="276" w:lineRule="auto"/>
              <w:jc w:val="right"/>
            </w:pPr>
            <w:r>
              <w:t>Tel:</w:t>
            </w:r>
          </w:p>
          <w:p w14:paraId="0A2DA793" w14:textId="77777777" w:rsidR="008C24C1" w:rsidRDefault="008C24C1" w:rsidP="008C24C1">
            <w:pPr>
              <w:spacing w:line="276" w:lineRule="auto"/>
              <w:jc w:val="right"/>
            </w:pPr>
            <w:r>
              <w:t>Mob:</w:t>
            </w:r>
          </w:p>
          <w:p w14:paraId="0A2DA794" w14:textId="77777777" w:rsidR="008C24C1" w:rsidRPr="00755DAA" w:rsidRDefault="008C24C1" w:rsidP="008C24C1">
            <w:pPr>
              <w:spacing w:line="276" w:lineRule="auto"/>
              <w:jc w:val="right"/>
            </w:pPr>
            <w:r>
              <w:t>E-mail:</w:t>
            </w:r>
          </w:p>
        </w:tc>
        <w:tc>
          <w:tcPr>
            <w:tcW w:w="4628" w:type="dxa"/>
          </w:tcPr>
          <w:p w14:paraId="0A2DA795" w14:textId="77777777" w:rsidR="008C24C1" w:rsidRDefault="008C24C1" w:rsidP="008C24C1">
            <w:pPr>
              <w:spacing w:line="276" w:lineRule="auto"/>
            </w:pPr>
          </w:p>
          <w:p w14:paraId="0A2DA796" w14:textId="77777777" w:rsidR="008C24C1" w:rsidRDefault="008C24C1" w:rsidP="008C24C1">
            <w:pPr>
              <w:spacing w:line="276" w:lineRule="auto"/>
            </w:pPr>
            <w:r w:rsidRPr="006338D3">
              <w:t>01 208 3095</w:t>
            </w:r>
          </w:p>
          <w:p w14:paraId="0A2DA797" w14:textId="77777777" w:rsidR="008C24C1" w:rsidRDefault="008C24C1" w:rsidP="008C24C1">
            <w:pPr>
              <w:spacing w:line="276" w:lineRule="auto"/>
            </w:pPr>
            <w:r w:rsidRPr="006338D3">
              <w:t>087 064 5950</w:t>
            </w:r>
          </w:p>
          <w:p w14:paraId="0A2DA798" w14:textId="77777777" w:rsidR="008C24C1" w:rsidRDefault="008C24C1" w:rsidP="008C24C1">
            <w:pPr>
              <w:spacing w:line="276" w:lineRule="auto"/>
            </w:pPr>
            <w:r w:rsidRPr="006338D3">
              <w:t>des.mac@2rn.ie</w:t>
            </w:r>
          </w:p>
        </w:tc>
      </w:tr>
      <w:tr w:rsidR="008C24C1" w14:paraId="0A2DA7A2" w14:textId="77777777" w:rsidTr="00017269">
        <w:tc>
          <w:tcPr>
            <w:tcW w:w="4628" w:type="dxa"/>
          </w:tcPr>
          <w:p w14:paraId="0A2DA79A" w14:textId="77777777" w:rsidR="008C24C1" w:rsidRDefault="008C24C1" w:rsidP="008C24C1">
            <w:pPr>
              <w:spacing w:line="276" w:lineRule="auto"/>
            </w:pPr>
            <w:r w:rsidRPr="006338D3">
              <w:t>Operations Manager: David Cunniffe</w:t>
            </w:r>
          </w:p>
          <w:p w14:paraId="0A2DA79B" w14:textId="77777777" w:rsidR="008C24C1" w:rsidRDefault="008C24C1" w:rsidP="008C24C1">
            <w:pPr>
              <w:spacing w:line="276" w:lineRule="auto"/>
              <w:jc w:val="right"/>
            </w:pPr>
            <w:r>
              <w:t>Tel:</w:t>
            </w:r>
          </w:p>
          <w:p w14:paraId="0A2DA79C" w14:textId="77777777" w:rsidR="008C24C1" w:rsidRDefault="008C24C1" w:rsidP="008C24C1">
            <w:pPr>
              <w:spacing w:line="276" w:lineRule="auto"/>
              <w:jc w:val="right"/>
            </w:pPr>
            <w:r>
              <w:t>Mob:</w:t>
            </w:r>
          </w:p>
          <w:p w14:paraId="0A2DA79D" w14:textId="77777777" w:rsidR="008C24C1" w:rsidRPr="006338D3" w:rsidRDefault="008C24C1" w:rsidP="008C24C1">
            <w:pPr>
              <w:spacing w:line="276" w:lineRule="auto"/>
              <w:jc w:val="right"/>
            </w:pPr>
            <w:r>
              <w:t>Email:</w:t>
            </w:r>
          </w:p>
        </w:tc>
        <w:tc>
          <w:tcPr>
            <w:tcW w:w="4628" w:type="dxa"/>
          </w:tcPr>
          <w:p w14:paraId="0A2DA79E" w14:textId="77777777" w:rsidR="008C24C1" w:rsidRDefault="008C24C1" w:rsidP="008C24C1">
            <w:pPr>
              <w:spacing w:line="276" w:lineRule="auto"/>
            </w:pPr>
          </w:p>
          <w:p w14:paraId="0A2DA79F" w14:textId="77777777" w:rsidR="008C24C1" w:rsidRDefault="008C24C1" w:rsidP="008C24C1">
            <w:pPr>
              <w:spacing w:line="276" w:lineRule="auto"/>
            </w:pPr>
            <w:r w:rsidRPr="006338D3">
              <w:t>071 62555</w:t>
            </w:r>
          </w:p>
          <w:p w14:paraId="0A2DA7A0" w14:textId="77777777" w:rsidR="008C24C1" w:rsidRDefault="008C24C1" w:rsidP="008C24C1">
            <w:pPr>
              <w:spacing w:line="276" w:lineRule="auto"/>
            </w:pPr>
            <w:r w:rsidRPr="006338D3">
              <w:t>087 293 3981</w:t>
            </w:r>
          </w:p>
          <w:p w14:paraId="0A2DA7A1" w14:textId="77777777" w:rsidR="008C24C1" w:rsidRDefault="008C24C1" w:rsidP="008C24C1">
            <w:pPr>
              <w:spacing w:line="276" w:lineRule="auto"/>
            </w:pPr>
            <w:r w:rsidRPr="006338D3">
              <w:t>david.cunniffe@2rn.ie</w:t>
            </w:r>
          </w:p>
        </w:tc>
      </w:tr>
      <w:tr w:rsidR="008C24C1" w14:paraId="0A2DA7AB" w14:textId="77777777" w:rsidTr="00017269">
        <w:tc>
          <w:tcPr>
            <w:tcW w:w="4628" w:type="dxa"/>
          </w:tcPr>
          <w:p w14:paraId="0A2DA7A3" w14:textId="77777777" w:rsidR="008C24C1" w:rsidRDefault="008C24C1" w:rsidP="008C24C1">
            <w:pPr>
              <w:spacing w:line="276" w:lineRule="auto"/>
            </w:pPr>
            <w:r>
              <w:t>Executive Director: Mick Kehoe</w:t>
            </w:r>
          </w:p>
          <w:p w14:paraId="0A2DA7A4" w14:textId="77777777" w:rsidR="008C24C1" w:rsidRDefault="008C24C1" w:rsidP="008C24C1">
            <w:pPr>
              <w:spacing w:line="276" w:lineRule="auto"/>
              <w:jc w:val="right"/>
            </w:pPr>
            <w:r>
              <w:t>Tel:</w:t>
            </w:r>
          </w:p>
          <w:p w14:paraId="0A2DA7A5" w14:textId="77777777" w:rsidR="008C24C1" w:rsidRDefault="008C24C1" w:rsidP="008C24C1">
            <w:pPr>
              <w:spacing w:line="276" w:lineRule="auto"/>
              <w:jc w:val="right"/>
            </w:pPr>
            <w:r>
              <w:t>Mob:</w:t>
            </w:r>
          </w:p>
          <w:p w14:paraId="0A2DA7A6" w14:textId="77777777" w:rsidR="008C24C1" w:rsidRPr="006338D3" w:rsidRDefault="008C24C1" w:rsidP="008C24C1">
            <w:pPr>
              <w:spacing w:line="276" w:lineRule="auto"/>
              <w:jc w:val="right"/>
            </w:pPr>
            <w:r>
              <w:t>Email:</w:t>
            </w:r>
          </w:p>
        </w:tc>
        <w:tc>
          <w:tcPr>
            <w:tcW w:w="4628" w:type="dxa"/>
          </w:tcPr>
          <w:p w14:paraId="0A2DA7A7" w14:textId="77777777" w:rsidR="008C24C1" w:rsidRDefault="008C24C1" w:rsidP="008C24C1">
            <w:pPr>
              <w:spacing w:line="276" w:lineRule="auto"/>
            </w:pPr>
          </w:p>
          <w:p w14:paraId="0A2DA7A8" w14:textId="77777777" w:rsidR="008C24C1" w:rsidRPr="006338D3" w:rsidRDefault="008C24C1" w:rsidP="008C24C1">
            <w:pPr>
              <w:spacing w:line="276" w:lineRule="auto"/>
            </w:pPr>
            <w:r w:rsidRPr="006338D3">
              <w:t>01 208 2249</w:t>
            </w:r>
          </w:p>
          <w:p w14:paraId="0A2DA7A9" w14:textId="77777777" w:rsidR="008C24C1" w:rsidRPr="006338D3" w:rsidRDefault="008C24C1" w:rsidP="008C24C1">
            <w:pPr>
              <w:spacing w:line="276" w:lineRule="auto"/>
            </w:pPr>
            <w:r w:rsidRPr="006338D3">
              <w:t>086 813 5979</w:t>
            </w:r>
          </w:p>
          <w:p w14:paraId="0A2DA7AA" w14:textId="77777777" w:rsidR="008C24C1" w:rsidRDefault="0099519F" w:rsidP="008C24C1">
            <w:pPr>
              <w:spacing w:line="276" w:lineRule="auto"/>
            </w:pPr>
            <w:hyperlink r:id="rId23" w:history="1">
              <w:r w:rsidR="008C24C1" w:rsidRPr="00AE1355">
                <w:rPr>
                  <w:rStyle w:val="Hyperlink"/>
                </w:rPr>
                <w:t>mick.kehoe@2rn.ie</w:t>
              </w:r>
            </w:hyperlink>
          </w:p>
        </w:tc>
      </w:tr>
      <w:tr w:rsidR="008C24C1" w14:paraId="0A2DA7AD" w14:textId="77777777" w:rsidTr="000F5DD0">
        <w:tc>
          <w:tcPr>
            <w:tcW w:w="9256" w:type="dxa"/>
            <w:gridSpan w:val="2"/>
          </w:tcPr>
          <w:p w14:paraId="0A2DA7AC" w14:textId="77777777" w:rsidR="008C24C1" w:rsidRPr="008C24C1" w:rsidRDefault="008C24C1" w:rsidP="008C24C1">
            <w:pPr>
              <w:spacing w:line="276" w:lineRule="auto"/>
              <w:rPr>
                <w:b/>
              </w:rPr>
            </w:pPr>
            <w:r>
              <w:rPr>
                <w:b/>
              </w:rPr>
              <w:t xml:space="preserve">Service Provider </w:t>
            </w:r>
          </w:p>
        </w:tc>
      </w:tr>
      <w:tr w:rsidR="008C24C1" w14:paraId="0A2DA7B6" w14:textId="77777777" w:rsidTr="00017269">
        <w:tc>
          <w:tcPr>
            <w:tcW w:w="4628" w:type="dxa"/>
          </w:tcPr>
          <w:p w14:paraId="0A2DA7AF" w14:textId="0D921E53" w:rsidR="008C24C1" w:rsidRDefault="008C24C1" w:rsidP="003608FA">
            <w:pPr>
              <w:spacing w:line="276" w:lineRule="auto"/>
            </w:pPr>
            <w:r w:rsidRPr="006338D3">
              <w:t xml:space="preserve">Mux Management: </w:t>
            </w:r>
            <w:r w:rsidR="00E32A62">
              <w:t>Michael O’Sullivan</w:t>
            </w:r>
            <w:r w:rsidR="00B675DC">
              <w:t xml:space="preserve">          </w:t>
            </w:r>
            <w:r>
              <w:t>Tel:</w:t>
            </w:r>
          </w:p>
          <w:p w14:paraId="0A2DA7B0" w14:textId="77777777" w:rsidR="008C24C1" w:rsidRDefault="008C24C1" w:rsidP="008C24C1">
            <w:pPr>
              <w:spacing w:line="276" w:lineRule="auto"/>
              <w:jc w:val="right"/>
            </w:pPr>
            <w:r>
              <w:t>Mob:</w:t>
            </w:r>
          </w:p>
          <w:p w14:paraId="569F6339" w14:textId="77777777" w:rsidR="008C24C1" w:rsidRDefault="008C24C1" w:rsidP="008C24C1">
            <w:pPr>
              <w:spacing w:line="276" w:lineRule="auto"/>
              <w:jc w:val="right"/>
            </w:pPr>
            <w:r>
              <w:t>Email:</w:t>
            </w:r>
          </w:p>
          <w:p w14:paraId="3BAE6477" w14:textId="5E9C703E" w:rsidR="0001639C" w:rsidRDefault="0001639C" w:rsidP="0001639C">
            <w:pPr>
              <w:spacing w:line="276" w:lineRule="auto"/>
            </w:pPr>
            <w:r w:rsidRPr="006338D3">
              <w:t xml:space="preserve">Mux Management: </w:t>
            </w:r>
            <w:r>
              <w:t>Mi</w:t>
            </w:r>
            <w:r>
              <w:t xml:space="preserve">ke Fives              </w:t>
            </w:r>
            <w:r>
              <w:t xml:space="preserve">          Tel:</w:t>
            </w:r>
          </w:p>
          <w:p w14:paraId="2C50EC25" w14:textId="77777777" w:rsidR="0001639C" w:rsidRDefault="0001639C" w:rsidP="0001639C">
            <w:pPr>
              <w:spacing w:line="276" w:lineRule="auto"/>
              <w:jc w:val="right"/>
            </w:pPr>
            <w:r>
              <w:t>Mob:</w:t>
            </w:r>
          </w:p>
          <w:p w14:paraId="0A2DA7B1" w14:textId="378002C9" w:rsidR="0001639C" w:rsidRDefault="0001639C" w:rsidP="0001639C">
            <w:pPr>
              <w:spacing w:line="276" w:lineRule="auto"/>
              <w:jc w:val="right"/>
            </w:pPr>
            <w:r>
              <w:t>Email</w:t>
            </w:r>
          </w:p>
        </w:tc>
        <w:tc>
          <w:tcPr>
            <w:tcW w:w="4628" w:type="dxa"/>
          </w:tcPr>
          <w:p w14:paraId="0A2DA7B3" w14:textId="77777777" w:rsidR="008C24C1" w:rsidRPr="006338D3" w:rsidRDefault="008C24C1" w:rsidP="008C24C1">
            <w:pPr>
              <w:spacing w:line="276" w:lineRule="auto"/>
            </w:pPr>
            <w:r w:rsidRPr="006338D3">
              <w:t>01 208 2276</w:t>
            </w:r>
          </w:p>
          <w:p w14:paraId="0A2DA7B4" w14:textId="5BC9BFF4" w:rsidR="008C24C1" w:rsidRPr="006338D3" w:rsidRDefault="008C24C1" w:rsidP="008C24C1">
            <w:pPr>
              <w:spacing w:line="276" w:lineRule="auto"/>
            </w:pPr>
            <w:r w:rsidRPr="006338D3">
              <w:t xml:space="preserve">087 </w:t>
            </w:r>
            <w:r w:rsidR="00786B25">
              <w:t>135 0839</w:t>
            </w:r>
          </w:p>
          <w:p w14:paraId="18BFB282" w14:textId="77777777" w:rsidR="008C24C1" w:rsidRDefault="00B675DC" w:rsidP="008C24C1">
            <w:pPr>
              <w:spacing w:line="276" w:lineRule="auto"/>
            </w:pPr>
            <w:hyperlink r:id="rId24" w:history="1">
              <w:r w:rsidRPr="009A4DC2">
                <w:rPr>
                  <w:rStyle w:val="Hyperlink"/>
                </w:rPr>
                <w:t>michael.osullivan@rte.ie</w:t>
              </w:r>
            </w:hyperlink>
          </w:p>
          <w:p w14:paraId="004B7B0C" w14:textId="1FDF3FD8" w:rsidR="00B675DC" w:rsidRDefault="00082D55" w:rsidP="008C24C1">
            <w:pPr>
              <w:spacing w:line="276" w:lineRule="auto"/>
            </w:pPr>
            <w:r>
              <w:t>01 208 4506</w:t>
            </w:r>
          </w:p>
          <w:p w14:paraId="524083B0" w14:textId="613E1B2E" w:rsidR="00B675DC" w:rsidRDefault="00082D55" w:rsidP="008C24C1">
            <w:pPr>
              <w:spacing w:line="276" w:lineRule="auto"/>
            </w:pPr>
            <w:r>
              <w:t>087 698 2360</w:t>
            </w:r>
          </w:p>
          <w:p w14:paraId="0A2DA7B5" w14:textId="76649F4F" w:rsidR="00B675DC" w:rsidRDefault="0099519F" w:rsidP="008C24C1">
            <w:pPr>
              <w:spacing w:line="276" w:lineRule="auto"/>
            </w:pPr>
            <w:r>
              <w:t>mike.fives@rte.ie</w:t>
            </w:r>
          </w:p>
        </w:tc>
      </w:tr>
      <w:tr w:rsidR="008C24C1" w14:paraId="0A2DA7B8" w14:textId="77777777" w:rsidTr="000F5DD0">
        <w:tc>
          <w:tcPr>
            <w:tcW w:w="9256" w:type="dxa"/>
            <w:gridSpan w:val="2"/>
          </w:tcPr>
          <w:p w14:paraId="0A2DA7B7" w14:textId="77777777" w:rsidR="008C24C1" w:rsidRDefault="008C24C1" w:rsidP="008C24C1">
            <w:pPr>
              <w:spacing w:line="276" w:lineRule="auto"/>
            </w:pPr>
            <w:r>
              <w:rPr>
                <w:b/>
              </w:rPr>
              <w:t xml:space="preserve">Client </w:t>
            </w:r>
          </w:p>
        </w:tc>
      </w:tr>
      <w:tr w:rsidR="008C24C1" w14:paraId="0A2DA7C1" w14:textId="77777777" w:rsidTr="00017269">
        <w:tc>
          <w:tcPr>
            <w:tcW w:w="4628" w:type="dxa"/>
          </w:tcPr>
          <w:p w14:paraId="0A2DA7B9" w14:textId="77777777" w:rsidR="008C24C1" w:rsidRDefault="008C24C1" w:rsidP="008C24C1">
            <w:pPr>
              <w:spacing w:line="276" w:lineRule="auto"/>
            </w:pPr>
            <w:r>
              <w:t xml:space="preserve">Manager: </w:t>
            </w:r>
          </w:p>
          <w:p w14:paraId="0A2DA7BA" w14:textId="77777777" w:rsidR="008C24C1" w:rsidRDefault="008C24C1" w:rsidP="008C24C1">
            <w:pPr>
              <w:spacing w:line="276" w:lineRule="auto"/>
              <w:jc w:val="right"/>
            </w:pPr>
            <w:r>
              <w:t>Tel:</w:t>
            </w:r>
          </w:p>
          <w:p w14:paraId="0A2DA7BB" w14:textId="77777777" w:rsidR="008C24C1" w:rsidRDefault="008C24C1" w:rsidP="008C24C1">
            <w:pPr>
              <w:spacing w:line="276" w:lineRule="auto"/>
              <w:jc w:val="right"/>
            </w:pPr>
            <w:r>
              <w:t>Mob:</w:t>
            </w:r>
          </w:p>
          <w:p w14:paraId="0A2DA7BC" w14:textId="77777777" w:rsidR="008C24C1" w:rsidRPr="006338D3" w:rsidRDefault="008C24C1" w:rsidP="008C24C1">
            <w:pPr>
              <w:spacing w:line="276" w:lineRule="auto"/>
              <w:jc w:val="right"/>
            </w:pPr>
            <w:r>
              <w:t>Email</w:t>
            </w:r>
          </w:p>
        </w:tc>
        <w:tc>
          <w:tcPr>
            <w:tcW w:w="4628" w:type="dxa"/>
          </w:tcPr>
          <w:p w14:paraId="0A2DA7BD" w14:textId="77777777" w:rsidR="008C24C1" w:rsidRDefault="008C24C1" w:rsidP="008C24C1">
            <w:pPr>
              <w:spacing w:line="276" w:lineRule="auto"/>
            </w:pPr>
          </w:p>
          <w:p w14:paraId="0A2DA7BE" w14:textId="77777777" w:rsidR="008C24C1" w:rsidRDefault="008C24C1" w:rsidP="008C24C1">
            <w:pPr>
              <w:spacing w:line="276" w:lineRule="auto"/>
            </w:pPr>
          </w:p>
          <w:p w14:paraId="0A2DA7BF" w14:textId="77777777" w:rsidR="008C24C1" w:rsidRDefault="008C24C1" w:rsidP="008C24C1">
            <w:pPr>
              <w:spacing w:line="276" w:lineRule="auto"/>
            </w:pPr>
          </w:p>
          <w:p w14:paraId="0A2DA7C0" w14:textId="77777777" w:rsidR="008C24C1" w:rsidRDefault="0099519F" w:rsidP="00305E35">
            <w:pPr>
              <w:spacing w:line="276" w:lineRule="auto"/>
            </w:pPr>
            <w:hyperlink r:id="rId25" w:history="1"/>
          </w:p>
        </w:tc>
      </w:tr>
      <w:tr w:rsidR="008C24C1" w14:paraId="0A2DA7CA" w14:textId="77777777" w:rsidTr="00017269">
        <w:tc>
          <w:tcPr>
            <w:tcW w:w="4628" w:type="dxa"/>
          </w:tcPr>
          <w:p w14:paraId="0A2DA7C2" w14:textId="77777777" w:rsidR="008C24C1" w:rsidRDefault="008C24C1" w:rsidP="008C24C1">
            <w:pPr>
              <w:spacing w:line="276" w:lineRule="auto"/>
            </w:pPr>
            <w:r>
              <w:t xml:space="preserve">Manager: </w:t>
            </w:r>
          </w:p>
          <w:p w14:paraId="0A2DA7C3" w14:textId="77777777" w:rsidR="008C24C1" w:rsidRDefault="008C24C1" w:rsidP="008C24C1">
            <w:pPr>
              <w:spacing w:line="276" w:lineRule="auto"/>
              <w:jc w:val="right"/>
            </w:pPr>
            <w:r>
              <w:t>Tel:</w:t>
            </w:r>
          </w:p>
          <w:p w14:paraId="0A2DA7C4" w14:textId="77777777" w:rsidR="008C24C1" w:rsidRDefault="008C24C1" w:rsidP="008C24C1">
            <w:pPr>
              <w:spacing w:line="276" w:lineRule="auto"/>
              <w:jc w:val="right"/>
            </w:pPr>
            <w:r>
              <w:t>Mob:</w:t>
            </w:r>
          </w:p>
          <w:p w14:paraId="0A2DA7C5" w14:textId="77777777" w:rsidR="008C24C1" w:rsidRDefault="008C24C1" w:rsidP="008C24C1">
            <w:pPr>
              <w:spacing w:line="276" w:lineRule="auto"/>
              <w:jc w:val="right"/>
            </w:pPr>
            <w:r>
              <w:t>Email</w:t>
            </w:r>
          </w:p>
        </w:tc>
        <w:tc>
          <w:tcPr>
            <w:tcW w:w="4628" w:type="dxa"/>
          </w:tcPr>
          <w:p w14:paraId="0A2DA7C6" w14:textId="77777777" w:rsidR="008C24C1" w:rsidRDefault="008C24C1" w:rsidP="008C24C1">
            <w:pPr>
              <w:spacing w:line="276" w:lineRule="auto"/>
            </w:pPr>
          </w:p>
          <w:p w14:paraId="0A2DA7C7" w14:textId="77777777" w:rsidR="008C24C1" w:rsidRDefault="008C24C1" w:rsidP="008C24C1">
            <w:pPr>
              <w:spacing w:line="276" w:lineRule="auto"/>
            </w:pPr>
          </w:p>
          <w:p w14:paraId="0A2DA7C8" w14:textId="77777777" w:rsidR="008C24C1" w:rsidRDefault="008C24C1" w:rsidP="008C24C1">
            <w:pPr>
              <w:spacing w:line="276" w:lineRule="auto"/>
            </w:pPr>
          </w:p>
          <w:p w14:paraId="0A2DA7C9" w14:textId="77777777" w:rsidR="008C24C1" w:rsidRDefault="008C24C1" w:rsidP="008C24C1">
            <w:pPr>
              <w:spacing w:line="276" w:lineRule="auto"/>
            </w:pPr>
          </w:p>
        </w:tc>
      </w:tr>
      <w:tr w:rsidR="008C24C1" w14:paraId="0A2DA7D3" w14:textId="77777777" w:rsidTr="00017269">
        <w:tc>
          <w:tcPr>
            <w:tcW w:w="4628" w:type="dxa"/>
          </w:tcPr>
          <w:p w14:paraId="0A2DA7CB" w14:textId="77777777" w:rsidR="008C24C1" w:rsidRDefault="008C24C1" w:rsidP="008C24C1">
            <w:pPr>
              <w:spacing w:line="276" w:lineRule="auto"/>
            </w:pPr>
            <w:r>
              <w:t xml:space="preserve">Manager: </w:t>
            </w:r>
          </w:p>
          <w:p w14:paraId="0A2DA7CC" w14:textId="77777777" w:rsidR="008C24C1" w:rsidRDefault="008C24C1" w:rsidP="008C24C1">
            <w:pPr>
              <w:spacing w:line="276" w:lineRule="auto"/>
              <w:jc w:val="right"/>
            </w:pPr>
            <w:r>
              <w:t>Tel:</w:t>
            </w:r>
          </w:p>
          <w:p w14:paraId="0A2DA7CD" w14:textId="77777777" w:rsidR="008C24C1" w:rsidRDefault="008C24C1" w:rsidP="008C24C1">
            <w:pPr>
              <w:spacing w:line="276" w:lineRule="auto"/>
              <w:jc w:val="right"/>
            </w:pPr>
            <w:r>
              <w:t>Mob:</w:t>
            </w:r>
          </w:p>
          <w:p w14:paraId="0A2DA7CE" w14:textId="77777777" w:rsidR="008C24C1" w:rsidRDefault="008C24C1" w:rsidP="008C24C1">
            <w:pPr>
              <w:spacing w:line="276" w:lineRule="auto"/>
              <w:jc w:val="right"/>
            </w:pPr>
            <w:r>
              <w:t>Email</w:t>
            </w:r>
          </w:p>
        </w:tc>
        <w:tc>
          <w:tcPr>
            <w:tcW w:w="4628" w:type="dxa"/>
          </w:tcPr>
          <w:p w14:paraId="0A2DA7CF" w14:textId="77777777" w:rsidR="008C24C1" w:rsidRDefault="008C24C1" w:rsidP="008C24C1">
            <w:pPr>
              <w:spacing w:line="276" w:lineRule="auto"/>
            </w:pPr>
          </w:p>
          <w:p w14:paraId="0A2DA7D0" w14:textId="77777777" w:rsidR="008C24C1" w:rsidRDefault="008C24C1" w:rsidP="008C24C1">
            <w:pPr>
              <w:spacing w:line="276" w:lineRule="auto"/>
            </w:pPr>
          </w:p>
          <w:p w14:paraId="0A2DA7D1" w14:textId="77777777" w:rsidR="008C24C1" w:rsidRDefault="008C24C1" w:rsidP="008C24C1">
            <w:pPr>
              <w:spacing w:line="276" w:lineRule="auto"/>
            </w:pPr>
          </w:p>
          <w:p w14:paraId="0A2DA7D2" w14:textId="77777777" w:rsidR="008C24C1" w:rsidRDefault="008C24C1" w:rsidP="008C24C1">
            <w:pPr>
              <w:spacing w:line="276" w:lineRule="auto"/>
            </w:pPr>
          </w:p>
        </w:tc>
      </w:tr>
      <w:tr w:rsidR="00BD288D" w14:paraId="0A2DA7D5" w14:textId="77777777" w:rsidTr="000F5DD0">
        <w:tc>
          <w:tcPr>
            <w:tcW w:w="9256" w:type="dxa"/>
            <w:gridSpan w:val="2"/>
            <w:shd w:val="clear" w:color="auto" w:fill="BFBFBF" w:themeFill="background1" w:themeFillShade="BF"/>
          </w:tcPr>
          <w:p w14:paraId="0A2DA7D4" w14:textId="77777777" w:rsidR="00BD288D" w:rsidRDefault="00BD288D" w:rsidP="008C24C1">
            <w:pPr>
              <w:spacing w:line="276" w:lineRule="auto"/>
            </w:pPr>
            <w:r>
              <w:rPr>
                <w:b/>
              </w:rPr>
              <w:t>Routine meetings</w:t>
            </w:r>
          </w:p>
        </w:tc>
      </w:tr>
      <w:tr w:rsidR="008C24C1" w14:paraId="0A2DA7DD" w14:textId="77777777" w:rsidTr="00017269">
        <w:tc>
          <w:tcPr>
            <w:tcW w:w="4628" w:type="dxa"/>
          </w:tcPr>
          <w:p w14:paraId="0A2DA7D6" w14:textId="77777777" w:rsidR="008C24C1" w:rsidRDefault="008C24C1" w:rsidP="00BD288D">
            <w:pPr>
              <w:rPr>
                <w:b/>
              </w:rPr>
            </w:pPr>
            <w:r>
              <w:rPr>
                <w:b/>
              </w:rPr>
              <w:t>Client Representative</w:t>
            </w:r>
          </w:p>
          <w:p w14:paraId="0A2DA7D7" w14:textId="77777777" w:rsidR="008C24C1" w:rsidRPr="006338D3" w:rsidRDefault="008C24C1" w:rsidP="00BD288D">
            <w:pPr>
              <w:tabs>
                <w:tab w:val="left" w:pos="5103"/>
                <w:tab w:val="left" w:pos="5954"/>
              </w:tabs>
              <w:jc w:val="right"/>
            </w:pPr>
            <w:r w:rsidRPr="006338D3">
              <w:t>Name:</w:t>
            </w:r>
          </w:p>
          <w:p w14:paraId="0A2DA7D8" w14:textId="77777777" w:rsidR="008C24C1" w:rsidRPr="006338D3" w:rsidRDefault="008C24C1" w:rsidP="00BD288D">
            <w:pPr>
              <w:tabs>
                <w:tab w:val="left" w:pos="5103"/>
                <w:tab w:val="left" w:pos="5954"/>
              </w:tabs>
              <w:jc w:val="right"/>
            </w:pPr>
            <w:r w:rsidRPr="006338D3">
              <w:t>Tel:</w:t>
            </w:r>
          </w:p>
          <w:p w14:paraId="0A2DA7D9" w14:textId="77777777" w:rsidR="008C24C1" w:rsidRPr="006338D3" w:rsidRDefault="008C24C1" w:rsidP="00BD288D">
            <w:pPr>
              <w:tabs>
                <w:tab w:val="left" w:pos="5103"/>
                <w:tab w:val="left" w:pos="5954"/>
              </w:tabs>
              <w:jc w:val="right"/>
            </w:pPr>
            <w:r w:rsidRPr="006338D3">
              <w:t>Mob:</w:t>
            </w:r>
          </w:p>
          <w:p w14:paraId="0A2DA7DA" w14:textId="77777777" w:rsidR="008C24C1" w:rsidRPr="006338D3" w:rsidRDefault="008C24C1" w:rsidP="00BD288D">
            <w:pPr>
              <w:tabs>
                <w:tab w:val="left" w:pos="5103"/>
                <w:tab w:val="left" w:pos="5954"/>
              </w:tabs>
              <w:jc w:val="right"/>
            </w:pPr>
            <w:r w:rsidRPr="006338D3">
              <w:t>E-mail:</w:t>
            </w:r>
          </w:p>
          <w:p w14:paraId="0A2DA7DB" w14:textId="77777777" w:rsidR="008C24C1" w:rsidRDefault="008C24C1" w:rsidP="00BD288D">
            <w:pPr>
              <w:rPr>
                <w:b/>
              </w:rPr>
            </w:pPr>
          </w:p>
        </w:tc>
        <w:tc>
          <w:tcPr>
            <w:tcW w:w="4628" w:type="dxa"/>
          </w:tcPr>
          <w:p w14:paraId="0A2DA7DC" w14:textId="77777777" w:rsidR="008C24C1" w:rsidRDefault="008C24C1" w:rsidP="008C24C1">
            <w:pPr>
              <w:spacing w:line="276" w:lineRule="auto"/>
            </w:pPr>
          </w:p>
        </w:tc>
      </w:tr>
    </w:tbl>
    <w:p w14:paraId="0A2DA7DE" w14:textId="77777777" w:rsidR="000A4568" w:rsidRPr="006338D3" w:rsidRDefault="000A4568" w:rsidP="00296F3B">
      <w:pPr>
        <w:spacing w:before="1" w:line="100" w:lineRule="exact"/>
        <w:rPr>
          <w:sz w:val="10"/>
          <w:szCs w:val="10"/>
        </w:rPr>
      </w:pPr>
    </w:p>
    <w:p w14:paraId="0A2DA7DF" w14:textId="77777777" w:rsidR="00712B49" w:rsidRDefault="00712B49" w:rsidP="00712B49">
      <w:pPr>
        <w:spacing w:before="29"/>
        <w:jc w:val="center"/>
        <w:rPr>
          <w:b/>
          <w:bCs/>
        </w:rPr>
      </w:pPr>
    </w:p>
    <w:p w14:paraId="0A2DA7E0" w14:textId="77777777" w:rsidR="00712B49" w:rsidRDefault="00712B49" w:rsidP="00712B49">
      <w:pPr>
        <w:spacing w:before="29"/>
        <w:jc w:val="center"/>
        <w:rPr>
          <w:b/>
          <w:bCs/>
        </w:rPr>
      </w:pPr>
    </w:p>
    <w:p w14:paraId="0A2DA7E1" w14:textId="77777777" w:rsidR="00712B49" w:rsidRDefault="00712B49" w:rsidP="00712B49">
      <w:pPr>
        <w:spacing w:before="29"/>
        <w:jc w:val="center"/>
        <w:rPr>
          <w:b/>
          <w:bCs/>
        </w:rPr>
      </w:pPr>
    </w:p>
    <w:p w14:paraId="0A2DA7E2" w14:textId="77777777" w:rsidR="00712B49" w:rsidRDefault="00712B49" w:rsidP="00712B49">
      <w:pPr>
        <w:spacing w:before="29"/>
        <w:jc w:val="center"/>
        <w:rPr>
          <w:b/>
          <w:bCs/>
        </w:rPr>
      </w:pPr>
    </w:p>
    <w:p w14:paraId="0A2DA7E3" w14:textId="77777777" w:rsidR="00712B49" w:rsidRDefault="00712B49" w:rsidP="00712B49">
      <w:pPr>
        <w:spacing w:before="29"/>
        <w:jc w:val="center"/>
        <w:rPr>
          <w:b/>
          <w:bCs/>
        </w:rPr>
      </w:pPr>
    </w:p>
    <w:p w14:paraId="0A2DA7E4" w14:textId="77777777" w:rsidR="00712B49" w:rsidRDefault="00712B49" w:rsidP="00712B49">
      <w:pPr>
        <w:spacing w:before="29"/>
        <w:jc w:val="center"/>
        <w:rPr>
          <w:b/>
          <w:bCs/>
        </w:rPr>
      </w:pPr>
    </w:p>
    <w:p w14:paraId="0A2DA7E5" w14:textId="77777777" w:rsidR="00712B49" w:rsidRDefault="00712B49" w:rsidP="00712B49">
      <w:pPr>
        <w:spacing w:before="29"/>
        <w:jc w:val="center"/>
        <w:rPr>
          <w:b/>
          <w:bCs/>
        </w:rPr>
      </w:pPr>
    </w:p>
    <w:p w14:paraId="0A2DA7E6" w14:textId="77777777" w:rsidR="00712B49" w:rsidRDefault="00712B49" w:rsidP="00712B49">
      <w:pPr>
        <w:spacing w:before="29"/>
        <w:jc w:val="center"/>
        <w:rPr>
          <w:b/>
          <w:bCs/>
        </w:rPr>
      </w:pPr>
    </w:p>
    <w:p w14:paraId="0A2DA7E7" w14:textId="77777777" w:rsidR="00712B49" w:rsidRDefault="00712B49" w:rsidP="00712B49">
      <w:pPr>
        <w:jc w:val="center"/>
        <w:rPr>
          <w:b/>
          <w:sz w:val="24"/>
          <w:szCs w:val="24"/>
        </w:rPr>
      </w:pPr>
    </w:p>
    <w:p w14:paraId="0A2DA7E8" w14:textId="77777777" w:rsidR="00712B49" w:rsidRPr="00E06121" w:rsidRDefault="00712B49" w:rsidP="00712B49">
      <w:pPr>
        <w:pStyle w:val="Header"/>
        <w:jc w:val="center"/>
        <w:rPr>
          <w:rFonts w:ascii="Arial" w:hAnsi="Arial" w:cs="Arial"/>
          <w:b/>
        </w:rPr>
      </w:pPr>
      <w:r w:rsidRPr="00E06121">
        <w:rPr>
          <w:rFonts w:ascii="Arial" w:hAnsi="Arial" w:cs="Arial"/>
          <w:b/>
        </w:rPr>
        <w:t xml:space="preserve">APPENDIX </w:t>
      </w:r>
      <w:r w:rsidR="00CE2B1D">
        <w:rPr>
          <w:rFonts w:ascii="Arial" w:hAnsi="Arial" w:cs="Arial"/>
          <w:b/>
        </w:rPr>
        <w:t>C</w:t>
      </w:r>
    </w:p>
    <w:p w14:paraId="0A2DA7E9" w14:textId="77777777" w:rsidR="00712B49" w:rsidRPr="00E06121" w:rsidRDefault="00712B49" w:rsidP="00712B49">
      <w:pPr>
        <w:pStyle w:val="Header"/>
        <w:jc w:val="center"/>
        <w:rPr>
          <w:rFonts w:ascii="Arial" w:hAnsi="Arial" w:cs="Arial"/>
          <w:b/>
          <w:szCs w:val="22"/>
        </w:rPr>
      </w:pPr>
    </w:p>
    <w:p w14:paraId="0A2DA7EA" w14:textId="77777777" w:rsidR="00712B49" w:rsidRPr="00E06121" w:rsidRDefault="00712B49" w:rsidP="00712B49">
      <w:pPr>
        <w:pStyle w:val="Header"/>
        <w:jc w:val="center"/>
        <w:rPr>
          <w:rFonts w:ascii="Arial" w:hAnsi="Arial" w:cs="Arial"/>
          <w:b/>
          <w:szCs w:val="22"/>
        </w:rPr>
      </w:pPr>
    </w:p>
    <w:p w14:paraId="0A2DA7EB" w14:textId="77777777" w:rsidR="00712B49" w:rsidRDefault="00712B49" w:rsidP="00712B49">
      <w:pPr>
        <w:pStyle w:val="Header"/>
        <w:jc w:val="center"/>
        <w:rPr>
          <w:rFonts w:ascii="Arial" w:hAnsi="Arial" w:cs="Arial"/>
          <w:b/>
          <w:szCs w:val="22"/>
        </w:rPr>
      </w:pPr>
    </w:p>
    <w:p w14:paraId="0A2DA7EC" w14:textId="77777777" w:rsidR="00712B49" w:rsidRDefault="00712B49" w:rsidP="00712B49">
      <w:pPr>
        <w:pStyle w:val="Header"/>
        <w:jc w:val="center"/>
        <w:rPr>
          <w:rFonts w:ascii="Arial" w:hAnsi="Arial" w:cs="Arial"/>
          <w:b/>
          <w:szCs w:val="22"/>
        </w:rPr>
      </w:pPr>
    </w:p>
    <w:p w14:paraId="0A2DA7ED" w14:textId="77777777" w:rsidR="00712B49" w:rsidRDefault="00712B49" w:rsidP="00712B49">
      <w:pPr>
        <w:pStyle w:val="Header"/>
        <w:jc w:val="center"/>
        <w:rPr>
          <w:rFonts w:ascii="Arial" w:hAnsi="Arial" w:cs="Arial"/>
          <w:b/>
          <w:szCs w:val="22"/>
        </w:rPr>
      </w:pPr>
    </w:p>
    <w:p w14:paraId="0A2DA7EE" w14:textId="77777777" w:rsidR="00712B49" w:rsidRPr="00E06121" w:rsidRDefault="00712B49" w:rsidP="00712B49">
      <w:pPr>
        <w:pStyle w:val="Header"/>
        <w:jc w:val="center"/>
        <w:rPr>
          <w:rFonts w:ascii="Arial" w:hAnsi="Arial" w:cs="Arial"/>
          <w:b/>
          <w:szCs w:val="22"/>
        </w:rPr>
      </w:pPr>
    </w:p>
    <w:p w14:paraId="0A2DA7EF" w14:textId="77777777" w:rsidR="00712B49" w:rsidRPr="003B6C94" w:rsidRDefault="00712B49" w:rsidP="00712B49">
      <w:pPr>
        <w:pStyle w:val="Header"/>
        <w:jc w:val="center"/>
        <w:rPr>
          <w:rFonts w:ascii="Arial" w:hAnsi="Arial" w:cs="Arial"/>
          <w:b/>
          <w:sz w:val="36"/>
          <w:szCs w:val="36"/>
          <w:u w:val="single"/>
        </w:rPr>
      </w:pPr>
      <w:r>
        <w:rPr>
          <w:rFonts w:ascii="Arial" w:hAnsi="Arial" w:cs="Arial"/>
          <w:b/>
          <w:bCs/>
          <w:sz w:val="36"/>
          <w:szCs w:val="36"/>
          <w:u w:val="single"/>
        </w:rPr>
        <w:t>Transmission Sites Rollout</w:t>
      </w:r>
    </w:p>
    <w:p w14:paraId="0A2DA7F0" w14:textId="77777777" w:rsidR="00712B49" w:rsidRPr="00E06121" w:rsidRDefault="00712B49" w:rsidP="00712B49">
      <w:pPr>
        <w:pStyle w:val="Header"/>
        <w:jc w:val="center"/>
        <w:rPr>
          <w:rFonts w:ascii="Arial" w:hAnsi="Arial" w:cs="Arial"/>
          <w:b/>
          <w:szCs w:val="22"/>
        </w:rPr>
      </w:pPr>
    </w:p>
    <w:p w14:paraId="0A2DA7F1" w14:textId="77777777" w:rsidR="00712B49" w:rsidRPr="00E06121" w:rsidRDefault="00712B49" w:rsidP="00712B49">
      <w:pPr>
        <w:pStyle w:val="Header"/>
        <w:jc w:val="center"/>
        <w:rPr>
          <w:rFonts w:ascii="Arial" w:hAnsi="Arial" w:cs="Arial"/>
          <w:b/>
          <w:szCs w:val="22"/>
        </w:rPr>
      </w:pPr>
    </w:p>
    <w:p w14:paraId="0A2DA7F2" w14:textId="77777777" w:rsidR="00712B49" w:rsidRDefault="00712B49" w:rsidP="00712B49">
      <w:pPr>
        <w:pStyle w:val="Header"/>
        <w:jc w:val="center"/>
        <w:rPr>
          <w:rFonts w:ascii="Arial" w:hAnsi="Arial" w:cs="Arial"/>
          <w:b/>
          <w:szCs w:val="22"/>
          <w:u w:val="single"/>
        </w:rPr>
      </w:pPr>
    </w:p>
    <w:p w14:paraId="0A2DA7F3" w14:textId="77777777" w:rsidR="00712B49" w:rsidRDefault="00712B49" w:rsidP="00712B49">
      <w:pPr>
        <w:pStyle w:val="Header"/>
        <w:jc w:val="center"/>
        <w:rPr>
          <w:rFonts w:ascii="Arial" w:hAnsi="Arial" w:cs="Arial"/>
          <w:b/>
          <w:szCs w:val="22"/>
          <w:u w:val="single"/>
        </w:rPr>
      </w:pPr>
    </w:p>
    <w:p w14:paraId="0A2DA7F4" w14:textId="77777777" w:rsidR="00712B49" w:rsidRDefault="00712B49" w:rsidP="00712B49">
      <w:pPr>
        <w:pStyle w:val="Header"/>
        <w:jc w:val="center"/>
        <w:rPr>
          <w:rFonts w:ascii="Arial" w:hAnsi="Arial" w:cs="Arial"/>
          <w:b/>
          <w:szCs w:val="22"/>
          <w:u w:val="single"/>
        </w:rPr>
      </w:pPr>
    </w:p>
    <w:p w14:paraId="0A2DA7F5" w14:textId="77777777" w:rsidR="00712B49" w:rsidRDefault="00712B49" w:rsidP="00712B49">
      <w:pPr>
        <w:pStyle w:val="Header"/>
        <w:jc w:val="center"/>
        <w:rPr>
          <w:rFonts w:ascii="Arial" w:hAnsi="Arial" w:cs="Arial"/>
          <w:b/>
          <w:szCs w:val="22"/>
          <w:u w:val="single"/>
        </w:rPr>
      </w:pPr>
    </w:p>
    <w:p w14:paraId="0A2DA7F6" w14:textId="77777777" w:rsidR="00712B49" w:rsidRDefault="00712B49" w:rsidP="00712B49">
      <w:pPr>
        <w:pStyle w:val="Header"/>
        <w:jc w:val="center"/>
        <w:rPr>
          <w:rFonts w:ascii="Arial" w:hAnsi="Arial" w:cs="Arial"/>
          <w:b/>
          <w:szCs w:val="22"/>
          <w:u w:val="single"/>
        </w:rPr>
      </w:pPr>
    </w:p>
    <w:p w14:paraId="0A2DA7F7" w14:textId="77777777" w:rsidR="00712B49" w:rsidRPr="00E06121" w:rsidRDefault="00712B49" w:rsidP="00712B49">
      <w:pPr>
        <w:pStyle w:val="Header"/>
        <w:jc w:val="center"/>
        <w:rPr>
          <w:rFonts w:ascii="Arial" w:hAnsi="Arial" w:cs="Arial"/>
          <w:b/>
          <w:szCs w:val="22"/>
          <w:u w:val="single"/>
        </w:rPr>
      </w:pPr>
    </w:p>
    <w:p w14:paraId="0A2DA7F8" w14:textId="77777777" w:rsidR="00712B49" w:rsidRPr="00435B2E" w:rsidRDefault="00712B49" w:rsidP="00712B49">
      <w:pPr>
        <w:pStyle w:val="Header"/>
        <w:jc w:val="center"/>
        <w:rPr>
          <w:rFonts w:ascii="Arial" w:hAnsi="Arial" w:cs="Arial"/>
          <w:b/>
          <w:sz w:val="32"/>
          <w:szCs w:val="32"/>
          <w:u w:val="single"/>
        </w:rPr>
      </w:pPr>
      <w:r w:rsidRPr="00435B2E">
        <w:rPr>
          <w:rFonts w:ascii="Arial" w:hAnsi="Arial" w:cs="Arial"/>
          <w:b/>
          <w:sz w:val="32"/>
          <w:szCs w:val="32"/>
          <w:u w:val="single"/>
        </w:rPr>
        <w:t xml:space="preserve">Digital Terrestrial Television </w:t>
      </w:r>
    </w:p>
    <w:p w14:paraId="0A2DA7F9" w14:textId="77777777" w:rsidR="00712B49" w:rsidRPr="00435B2E" w:rsidRDefault="00712B49" w:rsidP="00712B49">
      <w:pPr>
        <w:pStyle w:val="Header"/>
        <w:jc w:val="center"/>
        <w:rPr>
          <w:rFonts w:ascii="Arial" w:hAnsi="Arial" w:cs="Arial"/>
          <w:b/>
          <w:sz w:val="32"/>
          <w:szCs w:val="32"/>
          <w:u w:val="single"/>
        </w:rPr>
      </w:pPr>
      <w:r w:rsidRPr="00435B2E">
        <w:rPr>
          <w:rFonts w:ascii="Arial" w:hAnsi="Arial" w:cs="Arial"/>
          <w:b/>
          <w:sz w:val="32"/>
          <w:szCs w:val="32"/>
          <w:u w:val="single"/>
        </w:rPr>
        <w:t xml:space="preserve">Distribution and Transmission </w:t>
      </w:r>
    </w:p>
    <w:p w14:paraId="0A2DA7FA" w14:textId="77777777" w:rsidR="00712B49" w:rsidRPr="00C73ABE" w:rsidRDefault="00712B49" w:rsidP="00712B49">
      <w:pPr>
        <w:pStyle w:val="Header"/>
        <w:jc w:val="center"/>
        <w:rPr>
          <w:rFonts w:ascii="Arial" w:hAnsi="Arial" w:cs="Arial"/>
          <w:b/>
          <w:sz w:val="32"/>
          <w:szCs w:val="32"/>
          <w:u w:val="single"/>
        </w:rPr>
      </w:pPr>
      <w:r w:rsidRPr="00435B2E">
        <w:rPr>
          <w:rFonts w:ascii="Arial" w:hAnsi="Arial" w:cs="Arial"/>
          <w:b/>
          <w:sz w:val="32"/>
          <w:szCs w:val="32"/>
          <w:u w:val="single"/>
        </w:rPr>
        <w:t>Broadcast Service</w:t>
      </w:r>
    </w:p>
    <w:p w14:paraId="0A2DA7FB" w14:textId="77777777" w:rsidR="00712B49" w:rsidRDefault="00712B49" w:rsidP="00712B49">
      <w:pPr>
        <w:pStyle w:val="Header"/>
        <w:jc w:val="center"/>
        <w:rPr>
          <w:rFonts w:ascii="Arial" w:hAnsi="Arial" w:cs="Arial"/>
          <w:b/>
          <w:szCs w:val="22"/>
          <w:u w:val="single"/>
        </w:rPr>
      </w:pPr>
    </w:p>
    <w:p w14:paraId="0A2DA7FC" w14:textId="77777777" w:rsidR="00712B49" w:rsidRDefault="00712B49" w:rsidP="00712B49">
      <w:pPr>
        <w:pStyle w:val="Header"/>
        <w:jc w:val="center"/>
        <w:rPr>
          <w:rFonts w:ascii="Arial" w:hAnsi="Arial" w:cs="Arial"/>
          <w:b/>
          <w:szCs w:val="22"/>
          <w:u w:val="single"/>
        </w:rPr>
      </w:pPr>
    </w:p>
    <w:p w14:paraId="0A2DA7FD" w14:textId="77777777" w:rsidR="00712B49" w:rsidRPr="00E06121" w:rsidRDefault="00712B49" w:rsidP="00712B49">
      <w:pPr>
        <w:pStyle w:val="Header"/>
        <w:jc w:val="center"/>
        <w:rPr>
          <w:rFonts w:ascii="Arial" w:hAnsi="Arial" w:cs="Arial"/>
          <w:b/>
          <w:szCs w:val="22"/>
          <w:u w:val="single"/>
        </w:rPr>
      </w:pPr>
    </w:p>
    <w:p w14:paraId="0A2DA7FE" w14:textId="77777777" w:rsidR="00712B49" w:rsidRPr="00E06121" w:rsidRDefault="00712B49" w:rsidP="00712B49">
      <w:pPr>
        <w:pStyle w:val="Header"/>
        <w:jc w:val="center"/>
        <w:rPr>
          <w:rFonts w:ascii="Arial" w:hAnsi="Arial" w:cs="Arial"/>
          <w:b/>
          <w:szCs w:val="22"/>
          <w:u w:val="single"/>
        </w:rPr>
      </w:pPr>
    </w:p>
    <w:p w14:paraId="0A2DA7FF" w14:textId="77777777" w:rsidR="00712B49" w:rsidRPr="00E06121" w:rsidRDefault="00712B49" w:rsidP="00712B49">
      <w:pPr>
        <w:tabs>
          <w:tab w:val="left" w:pos="-720"/>
        </w:tabs>
        <w:suppressAutoHyphens/>
        <w:jc w:val="center"/>
        <w:rPr>
          <w:rFonts w:ascii="Arial" w:hAnsi="Arial" w:cs="Arial"/>
          <w:spacing w:val="-3"/>
        </w:rPr>
      </w:pPr>
    </w:p>
    <w:p w14:paraId="0A2DA800" w14:textId="77777777" w:rsidR="00712B49" w:rsidRPr="00E06121" w:rsidRDefault="00712B49" w:rsidP="00712B49">
      <w:pPr>
        <w:rPr>
          <w:rFonts w:ascii="Arial" w:hAnsi="Arial" w:cs="Arial"/>
        </w:rPr>
      </w:pPr>
    </w:p>
    <w:p w14:paraId="0A2DA801" w14:textId="77777777" w:rsidR="00712B49" w:rsidRPr="00E06121" w:rsidRDefault="00712B49" w:rsidP="00712B49">
      <w:pPr>
        <w:rPr>
          <w:rFonts w:ascii="Arial" w:hAnsi="Arial" w:cs="Arial"/>
        </w:rPr>
      </w:pPr>
      <w:r>
        <w:rPr>
          <w:rFonts w:ascii="Arial" w:hAnsi="Arial" w:cs="Arial"/>
          <w:b/>
          <w:bCs/>
          <w:color w:val="FF6600"/>
          <w:sz w:val="17"/>
          <w:szCs w:val="17"/>
        </w:rPr>
        <w:tab/>
      </w:r>
      <w:r>
        <w:rPr>
          <w:rFonts w:ascii="Arial" w:hAnsi="Arial" w:cs="Arial"/>
          <w:b/>
          <w:bCs/>
          <w:color w:val="FF6600"/>
          <w:sz w:val="17"/>
          <w:szCs w:val="17"/>
        </w:rPr>
        <w:tab/>
      </w:r>
      <w:r>
        <w:rPr>
          <w:rFonts w:ascii="Arial" w:hAnsi="Arial" w:cs="Arial"/>
          <w:b/>
          <w:bCs/>
          <w:color w:val="FF6600"/>
          <w:sz w:val="17"/>
          <w:szCs w:val="17"/>
        </w:rPr>
        <w:tab/>
      </w:r>
      <w:r>
        <w:rPr>
          <w:rFonts w:ascii="Arial" w:hAnsi="Arial" w:cs="Arial"/>
          <w:b/>
          <w:bCs/>
          <w:color w:val="FF6600"/>
          <w:sz w:val="17"/>
          <w:szCs w:val="17"/>
        </w:rPr>
        <w:tab/>
      </w:r>
    </w:p>
    <w:p w14:paraId="0A2DA802" w14:textId="77777777" w:rsidR="00712B49" w:rsidRDefault="00712B49" w:rsidP="00712B49">
      <w:pPr>
        <w:rPr>
          <w:rFonts w:ascii="Arial" w:hAnsi="Arial" w:cs="Arial"/>
        </w:rPr>
      </w:pPr>
    </w:p>
    <w:p w14:paraId="0A2DA803" w14:textId="77777777" w:rsidR="00712B49" w:rsidRDefault="00712B49" w:rsidP="00712B49">
      <w:pPr>
        <w:rPr>
          <w:rFonts w:ascii="Arial" w:hAnsi="Arial" w:cs="Arial"/>
        </w:rPr>
      </w:pPr>
    </w:p>
    <w:p w14:paraId="0A2DA804" w14:textId="77777777" w:rsidR="00712B49" w:rsidRDefault="00712B49" w:rsidP="00712B49">
      <w:pPr>
        <w:rPr>
          <w:rFonts w:ascii="Arial" w:hAnsi="Arial" w:cs="Arial"/>
        </w:rPr>
      </w:pPr>
    </w:p>
    <w:p w14:paraId="0A2DA805" w14:textId="77777777" w:rsidR="00712B49" w:rsidRDefault="00712B49" w:rsidP="00712B49">
      <w:pPr>
        <w:tabs>
          <w:tab w:val="left" w:pos="-1440"/>
          <w:tab w:val="left" w:pos="-720"/>
          <w:tab w:val="left" w:pos="0"/>
          <w:tab w:val="left" w:pos="720"/>
          <w:tab w:val="left" w:pos="1440"/>
          <w:tab w:val="left" w:pos="1774"/>
          <w:tab w:val="left" w:pos="2188"/>
          <w:tab w:val="left" w:pos="2880"/>
        </w:tabs>
        <w:suppressAutoHyphens/>
      </w:pPr>
    </w:p>
    <w:p w14:paraId="0A2DA806" w14:textId="77777777" w:rsidR="00712B49" w:rsidRDefault="00712B49" w:rsidP="00712B49">
      <w:pPr>
        <w:tabs>
          <w:tab w:val="left" w:pos="-1440"/>
          <w:tab w:val="left" w:pos="-720"/>
          <w:tab w:val="left" w:pos="0"/>
          <w:tab w:val="left" w:pos="720"/>
          <w:tab w:val="left" w:pos="1440"/>
          <w:tab w:val="left" w:pos="1774"/>
          <w:tab w:val="left" w:pos="2188"/>
          <w:tab w:val="left" w:pos="2880"/>
        </w:tabs>
        <w:suppressAutoHyphens/>
      </w:pPr>
    </w:p>
    <w:p w14:paraId="0A2DA807" w14:textId="77777777" w:rsidR="00712B49" w:rsidRDefault="00712B49" w:rsidP="00712B49">
      <w:pPr>
        <w:tabs>
          <w:tab w:val="left" w:pos="-1440"/>
          <w:tab w:val="left" w:pos="-720"/>
          <w:tab w:val="left" w:pos="0"/>
          <w:tab w:val="left" w:pos="720"/>
          <w:tab w:val="left" w:pos="1440"/>
          <w:tab w:val="left" w:pos="1774"/>
          <w:tab w:val="left" w:pos="2188"/>
          <w:tab w:val="left" w:pos="2880"/>
        </w:tabs>
        <w:suppressAutoHyphens/>
      </w:pPr>
    </w:p>
    <w:p w14:paraId="0A2DA808" w14:textId="77777777" w:rsidR="00712B49" w:rsidRDefault="00712B49" w:rsidP="00712B49">
      <w:pPr>
        <w:tabs>
          <w:tab w:val="left" w:pos="-1440"/>
          <w:tab w:val="left" w:pos="-720"/>
          <w:tab w:val="left" w:pos="0"/>
          <w:tab w:val="left" w:pos="720"/>
          <w:tab w:val="left" w:pos="1440"/>
          <w:tab w:val="left" w:pos="1774"/>
          <w:tab w:val="left" w:pos="2188"/>
          <w:tab w:val="left" w:pos="2880"/>
        </w:tabs>
        <w:suppressAutoHyphens/>
      </w:pPr>
    </w:p>
    <w:p w14:paraId="0A2DA809" w14:textId="77777777" w:rsidR="00712B49" w:rsidRDefault="00712B49" w:rsidP="00712B49">
      <w:pPr>
        <w:tabs>
          <w:tab w:val="left" w:pos="-1440"/>
          <w:tab w:val="left" w:pos="-720"/>
          <w:tab w:val="left" w:pos="0"/>
          <w:tab w:val="left" w:pos="720"/>
          <w:tab w:val="left" w:pos="1440"/>
          <w:tab w:val="left" w:pos="1774"/>
          <w:tab w:val="left" w:pos="2188"/>
          <w:tab w:val="left" w:pos="2880"/>
        </w:tabs>
        <w:suppressAutoHyphens/>
      </w:pPr>
    </w:p>
    <w:p w14:paraId="0A2DA80A" w14:textId="77777777" w:rsidR="00712B49" w:rsidRDefault="00712B49" w:rsidP="00712B49">
      <w:pPr>
        <w:tabs>
          <w:tab w:val="left" w:pos="-1440"/>
          <w:tab w:val="left" w:pos="-720"/>
          <w:tab w:val="left" w:pos="0"/>
          <w:tab w:val="left" w:pos="720"/>
          <w:tab w:val="left" w:pos="1440"/>
          <w:tab w:val="left" w:pos="1774"/>
          <w:tab w:val="left" w:pos="2188"/>
          <w:tab w:val="left" w:pos="2880"/>
        </w:tabs>
        <w:suppressAutoHyphens/>
      </w:pPr>
    </w:p>
    <w:p w14:paraId="0A2DA80B" w14:textId="77777777" w:rsidR="00712B49" w:rsidRDefault="00712B49" w:rsidP="00712B49">
      <w:pPr>
        <w:tabs>
          <w:tab w:val="left" w:pos="-1440"/>
          <w:tab w:val="left" w:pos="-720"/>
          <w:tab w:val="left" w:pos="0"/>
          <w:tab w:val="left" w:pos="720"/>
          <w:tab w:val="left" w:pos="1440"/>
          <w:tab w:val="left" w:pos="1774"/>
          <w:tab w:val="left" w:pos="2188"/>
          <w:tab w:val="left" w:pos="2880"/>
        </w:tabs>
        <w:suppressAutoHyphens/>
      </w:pPr>
    </w:p>
    <w:p w14:paraId="0A2DA80C" w14:textId="77777777" w:rsidR="00712B49" w:rsidRDefault="00712B49" w:rsidP="00712B49">
      <w:pPr>
        <w:tabs>
          <w:tab w:val="left" w:pos="-1440"/>
          <w:tab w:val="left" w:pos="-720"/>
          <w:tab w:val="left" w:pos="0"/>
          <w:tab w:val="left" w:pos="720"/>
          <w:tab w:val="left" w:pos="1440"/>
          <w:tab w:val="left" w:pos="1774"/>
          <w:tab w:val="left" w:pos="2188"/>
          <w:tab w:val="left" w:pos="2880"/>
        </w:tabs>
        <w:suppressAutoHyphens/>
      </w:pPr>
    </w:p>
    <w:p w14:paraId="0A2DA80D" w14:textId="77777777" w:rsidR="00712B49" w:rsidRDefault="00712B49" w:rsidP="00712B49">
      <w:pPr>
        <w:tabs>
          <w:tab w:val="left" w:pos="-1440"/>
          <w:tab w:val="left" w:pos="-720"/>
          <w:tab w:val="left" w:pos="0"/>
          <w:tab w:val="left" w:pos="720"/>
          <w:tab w:val="left" w:pos="1440"/>
          <w:tab w:val="left" w:pos="1774"/>
          <w:tab w:val="left" w:pos="2188"/>
          <w:tab w:val="left" w:pos="2880"/>
        </w:tabs>
        <w:suppressAutoHyphens/>
      </w:pPr>
    </w:p>
    <w:p w14:paraId="0A2DA80E" w14:textId="77777777" w:rsidR="00712B49" w:rsidRDefault="00712B49" w:rsidP="00712B49">
      <w:pPr>
        <w:tabs>
          <w:tab w:val="left" w:pos="-1440"/>
          <w:tab w:val="left" w:pos="-720"/>
          <w:tab w:val="left" w:pos="0"/>
          <w:tab w:val="left" w:pos="720"/>
          <w:tab w:val="left" w:pos="1440"/>
          <w:tab w:val="left" w:pos="1774"/>
          <w:tab w:val="left" w:pos="2188"/>
          <w:tab w:val="left" w:pos="2880"/>
        </w:tabs>
        <w:suppressAutoHyphens/>
      </w:pPr>
    </w:p>
    <w:p w14:paraId="0A2DA80F" w14:textId="77777777" w:rsidR="00712B49" w:rsidRDefault="00712B49" w:rsidP="00712B49">
      <w:pPr>
        <w:tabs>
          <w:tab w:val="left" w:pos="-1440"/>
          <w:tab w:val="left" w:pos="-720"/>
          <w:tab w:val="left" w:pos="0"/>
          <w:tab w:val="left" w:pos="720"/>
          <w:tab w:val="left" w:pos="1440"/>
          <w:tab w:val="left" w:pos="1774"/>
          <w:tab w:val="left" w:pos="2188"/>
          <w:tab w:val="left" w:pos="2880"/>
        </w:tabs>
        <w:suppressAutoHyphens/>
      </w:pPr>
    </w:p>
    <w:p w14:paraId="0A2DA810" w14:textId="77777777" w:rsidR="00712B49" w:rsidRDefault="00712B49" w:rsidP="00712B49">
      <w:pPr>
        <w:tabs>
          <w:tab w:val="left" w:pos="-1440"/>
          <w:tab w:val="left" w:pos="-720"/>
          <w:tab w:val="left" w:pos="0"/>
          <w:tab w:val="left" w:pos="720"/>
          <w:tab w:val="left" w:pos="1440"/>
          <w:tab w:val="left" w:pos="1774"/>
          <w:tab w:val="left" w:pos="2188"/>
          <w:tab w:val="left" w:pos="2880"/>
        </w:tabs>
        <w:suppressAutoHyphens/>
      </w:pPr>
    </w:p>
    <w:p w14:paraId="0A2DA811" w14:textId="77777777" w:rsidR="00712B49" w:rsidRDefault="00712B49" w:rsidP="00712B49">
      <w:pPr>
        <w:tabs>
          <w:tab w:val="left" w:pos="-1440"/>
          <w:tab w:val="left" w:pos="-720"/>
          <w:tab w:val="left" w:pos="0"/>
          <w:tab w:val="left" w:pos="720"/>
          <w:tab w:val="left" w:pos="1440"/>
          <w:tab w:val="left" w:pos="1774"/>
          <w:tab w:val="left" w:pos="2188"/>
          <w:tab w:val="left" w:pos="2880"/>
        </w:tabs>
        <w:suppressAutoHyphens/>
      </w:pPr>
    </w:p>
    <w:p w14:paraId="0A2DA812" w14:textId="77777777" w:rsidR="00712B49" w:rsidRDefault="00712B49" w:rsidP="00712B49">
      <w:pPr>
        <w:tabs>
          <w:tab w:val="left" w:pos="-1440"/>
          <w:tab w:val="left" w:pos="-720"/>
          <w:tab w:val="left" w:pos="0"/>
          <w:tab w:val="left" w:pos="720"/>
          <w:tab w:val="left" w:pos="1440"/>
          <w:tab w:val="left" w:pos="1774"/>
          <w:tab w:val="left" w:pos="2188"/>
          <w:tab w:val="left" w:pos="2880"/>
        </w:tabs>
        <w:suppressAutoHyphens/>
      </w:pPr>
    </w:p>
    <w:p w14:paraId="0A2DA813" w14:textId="77777777" w:rsidR="00712B49" w:rsidRDefault="00712B49" w:rsidP="00712B49">
      <w:pPr>
        <w:tabs>
          <w:tab w:val="left" w:pos="-1440"/>
          <w:tab w:val="left" w:pos="-720"/>
          <w:tab w:val="left" w:pos="0"/>
          <w:tab w:val="left" w:pos="3744"/>
        </w:tabs>
        <w:suppressAutoHyphens/>
      </w:pPr>
    </w:p>
    <w:p w14:paraId="0A2DA814" w14:textId="77777777" w:rsidR="00712B49" w:rsidRPr="00635ED4" w:rsidRDefault="00712B49" w:rsidP="00712B49">
      <w:pPr>
        <w:keepNext/>
        <w:outlineLvl w:val="1"/>
        <w:rPr>
          <w:b/>
        </w:rPr>
      </w:pPr>
      <w:r>
        <w:rPr>
          <w:b/>
        </w:rPr>
        <w:t>1.0</w:t>
      </w:r>
      <w:r>
        <w:rPr>
          <w:b/>
        </w:rPr>
        <w:tab/>
        <w:t>Rollout Milestones</w:t>
      </w:r>
      <w:r w:rsidRPr="00635ED4">
        <w:rPr>
          <w:b/>
        </w:rPr>
        <w:t xml:space="preserve"> </w:t>
      </w:r>
    </w:p>
    <w:p w14:paraId="0A2DA815" w14:textId="77777777" w:rsidR="00712B49" w:rsidRPr="00635ED4" w:rsidRDefault="00712B49" w:rsidP="00712B49"/>
    <w:p w14:paraId="0A2DA816" w14:textId="77777777" w:rsidR="00712B49" w:rsidRDefault="00712B49" w:rsidP="00712B49">
      <w:pPr>
        <w:numPr>
          <w:ilvl w:val="1"/>
          <w:numId w:val="34"/>
        </w:numPr>
        <w:adjustRightInd/>
      </w:pPr>
      <w:r>
        <w:t xml:space="preserve">During 2019 an additional two DTT sites will be commissioned and added as on-air sites to the current 64 sites as listed in Appendix A, Table 1, Site Data </w:t>
      </w:r>
    </w:p>
    <w:p w14:paraId="0A2DA817" w14:textId="77777777" w:rsidR="00712B49" w:rsidRDefault="00712B49" w:rsidP="00712B49"/>
    <w:p w14:paraId="0A2DA818" w14:textId="77777777" w:rsidR="00712B49" w:rsidRDefault="00712B49" w:rsidP="00712B49"/>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539"/>
        <w:gridCol w:w="3692"/>
        <w:gridCol w:w="1978"/>
      </w:tblGrid>
      <w:tr w:rsidR="00712B49" w:rsidRPr="007D66F4" w14:paraId="0A2DA81D" w14:textId="77777777" w:rsidTr="00D1496C">
        <w:trPr>
          <w:trHeight w:val="453"/>
        </w:trPr>
        <w:tc>
          <w:tcPr>
            <w:tcW w:w="1388" w:type="dxa"/>
            <w:shd w:val="clear" w:color="auto" w:fill="auto"/>
          </w:tcPr>
          <w:p w14:paraId="0A2DA819" w14:textId="77777777" w:rsidR="00712B49" w:rsidRPr="007D66F4" w:rsidRDefault="00712B49" w:rsidP="00D1496C">
            <w:pPr>
              <w:rPr>
                <w:b/>
                <w:sz w:val="28"/>
                <w:szCs w:val="28"/>
              </w:rPr>
            </w:pPr>
            <w:r w:rsidRPr="007D66F4">
              <w:rPr>
                <w:b/>
                <w:sz w:val="28"/>
                <w:szCs w:val="28"/>
              </w:rPr>
              <w:t>SITES</w:t>
            </w:r>
          </w:p>
        </w:tc>
        <w:tc>
          <w:tcPr>
            <w:tcW w:w="1559" w:type="dxa"/>
            <w:shd w:val="clear" w:color="auto" w:fill="auto"/>
          </w:tcPr>
          <w:p w14:paraId="0A2DA81A" w14:textId="77777777" w:rsidR="00712B49" w:rsidRPr="007D66F4" w:rsidRDefault="00712B49" w:rsidP="00D1496C">
            <w:pPr>
              <w:rPr>
                <w:b/>
                <w:sz w:val="28"/>
                <w:szCs w:val="28"/>
              </w:rPr>
            </w:pPr>
            <w:r w:rsidRPr="007D66F4">
              <w:rPr>
                <w:b/>
                <w:sz w:val="28"/>
                <w:szCs w:val="28"/>
              </w:rPr>
              <w:t>COUNTY</w:t>
            </w:r>
          </w:p>
        </w:tc>
        <w:tc>
          <w:tcPr>
            <w:tcW w:w="3969" w:type="dxa"/>
            <w:shd w:val="clear" w:color="auto" w:fill="auto"/>
          </w:tcPr>
          <w:p w14:paraId="0A2DA81B" w14:textId="77777777" w:rsidR="00712B49" w:rsidRPr="007D66F4" w:rsidRDefault="00712B49" w:rsidP="00D1496C">
            <w:pPr>
              <w:rPr>
                <w:b/>
                <w:sz w:val="28"/>
                <w:szCs w:val="28"/>
              </w:rPr>
            </w:pPr>
            <w:r w:rsidRPr="007D66F4">
              <w:rPr>
                <w:b/>
                <w:sz w:val="28"/>
                <w:szCs w:val="28"/>
              </w:rPr>
              <w:t>MILESTONE DESCRIPTION</w:t>
            </w:r>
          </w:p>
        </w:tc>
        <w:tc>
          <w:tcPr>
            <w:tcW w:w="2126" w:type="dxa"/>
            <w:shd w:val="clear" w:color="auto" w:fill="auto"/>
          </w:tcPr>
          <w:p w14:paraId="0A2DA81C" w14:textId="77777777" w:rsidR="00712B49" w:rsidRPr="007D66F4" w:rsidRDefault="00712B49" w:rsidP="00D1496C">
            <w:pPr>
              <w:rPr>
                <w:b/>
                <w:sz w:val="28"/>
                <w:szCs w:val="28"/>
              </w:rPr>
            </w:pPr>
            <w:r w:rsidRPr="007D66F4">
              <w:rPr>
                <w:b/>
                <w:sz w:val="28"/>
                <w:szCs w:val="28"/>
              </w:rPr>
              <w:t>DATE</w:t>
            </w:r>
          </w:p>
        </w:tc>
      </w:tr>
      <w:tr w:rsidR="00712B49" w:rsidRPr="007D66F4" w14:paraId="0A2DA822" w14:textId="77777777" w:rsidTr="00D1496C">
        <w:tc>
          <w:tcPr>
            <w:tcW w:w="1388" w:type="dxa"/>
            <w:shd w:val="clear" w:color="auto" w:fill="auto"/>
          </w:tcPr>
          <w:p w14:paraId="0A2DA81E" w14:textId="77777777" w:rsidR="00712B49" w:rsidRPr="007D66F4" w:rsidRDefault="00712B49" w:rsidP="00D1496C">
            <w:r w:rsidRPr="007D66F4">
              <w:t>Wicklow</w:t>
            </w:r>
          </w:p>
        </w:tc>
        <w:tc>
          <w:tcPr>
            <w:tcW w:w="1559" w:type="dxa"/>
            <w:shd w:val="clear" w:color="auto" w:fill="auto"/>
          </w:tcPr>
          <w:p w14:paraId="0A2DA81F" w14:textId="77777777" w:rsidR="00712B49" w:rsidRPr="007D66F4" w:rsidRDefault="00712B49" w:rsidP="00D1496C">
            <w:r w:rsidRPr="007D66F4">
              <w:t>Wicklow</w:t>
            </w:r>
          </w:p>
        </w:tc>
        <w:tc>
          <w:tcPr>
            <w:tcW w:w="3969" w:type="dxa"/>
            <w:shd w:val="clear" w:color="auto" w:fill="auto"/>
          </w:tcPr>
          <w:p w14:paraId="0A2DA820" w14:textId="77777777" w:rsidR="00712B49" w:rsidRPr="007D66F4" w:rsidRDefault="00712B49" w:rsidP="00D1496C">
            <w:r w:rsidRPr="007D66F4">
              <w:t>Site Live – Design Power Available</w:t>
            </w:r>
          </w:p>
        </w:tc>
        <w:tc>
          <w:tcPr>
            <w:tcW w:w="2126" w:type="dxa"/>
            <w:shd w:val="clear" w:color="auto" w:fill="auto"/>
          </w:tcPr>
          <w:p w14:paraId="0A2DA821" w14:textId="77777777" w:rsidR="00712B49" w:rsidRPr="007D66F4" w:rsidRDefault="00712B49" w:rsidP="00D1496C">
            <w:r w:rsidRPr="007D66F4">
              <w:t>04 September 2019</w:t>
            </w:r>
          </w:p>
        </w:tc>
      </w:tr>
      <w:tr w:rsidR="00712B49" w:rsidRPr="007D66F4" w14:paraId="0A2DA827" w14:textId="77777777" w:rsidTr="00D1496C">
        <w:tc>
          <w:tcPr>
            <w:tcW w:w="1388" w:type="dxa"/>
            <w:shd w:val="clear" w:color="auto" w:fill="auto"/>
          </w:tcPr>
          <w:p w14:paraId="0A2DA823" w14:textId="77777777" w:rsidR="00712B49" w:rsidRPr="007D66F4" w:rsidRDefault="00712B49" w:rsidP="00D1496C">
            <w:r w:rsidRPr="007D66F4">
              <w:t>Drogheda</w:t>
            </w:r>
          </w:p>
        </w:tc>
        <w:tc>
          <w:tcPr>
            <w:tcW w:w="1559" w:type="dxa"/>
            <w:shd w:val="clear" w:color="auto" w:fill="auto"/>
          </w:tcPr>
          <w:p w14:paraId="0A2DA824" w14:textId="77777777" w:rsidR="00712B49" w:rsidRPr="007D66F4" w:rsidRDefault="00712B49" w:rsidP="00D1496C">
            <w:r w:rsidRPr="007D66F4">
              <w:t>Louth</w:t>
            </w:r>
          </w:p>
        </w:tc>
        <w:tc>
          <w:tcPr>
            <w:tcW w:w="3969" w:type="dxa"/>
            <w:shd w:val="clear" w:color="auto" w:fill="auto"/>
          </w:tcPr>
          <w:p w14:paraId="0A2DA825" w14:textId="77777777" w:rsidR="00712B49" w:rsidRPr="007D66F4" w:rsidRDefault="00712B49" w:rsidP="00D1496C">
            <w:r w:rsidRPr="007D66F4">
              <w:t>Site Live – Design Power Available</w:t>
            </w:r>
          </w:p>
        </w:tc>
        <w:tc>
          <w:tcPr>
            <w:tcW w:w="2126" w:type="dxa"/>
            <w:shd w:val="clear" w:color="auto" w:fill="auto"/>
          </w:tcPr>
          <w:p w14:paraId="0A2DA826" w14:textId="77777777" w:rsidR="00712B49" w:rsidRPr="007D66F4" w:rsidRDefault="00712B49" w:rsidP="00D1496C">
            <w:r w:rsidRPr="007D66F4">
              <w:t>04 September 2019</w:t>
            </w:r>
          </w:p>
        </w:tc>
      </w:tr>
    </w:tbl>
    <w:p w14:paraId="0A2DA828" w14:textId="77777777" w:rsidR="00712B49" w:rsidRPr="00635ED4" w:rsidRDefault="00712B49" w:rsidP="00712B49">
      <w:pPr>
        <w:ind w:left="705"/>
      </w:pPr>
    </w:p>
    <w:p w14:paraId="0A2DA829" w14:textId="77777777" w:rsidR="00712B49" w:rsidRPr="009C7253" w:rsidRDefault="00712B49" w:rsidP="00712B49">
      <w:pPr>
        <w:rPr>
          <w:color w:val="000000" w:themeColor="text1"/>
        </w:rPr>
      </w:pPr>
    </w:p>
    <w:p w14:paraId="0A2DA82A" w14:textId="77777777" w:rsidR="00712B49" w:rsidRPr="009C7253" w:rsidRDefault="00712B49" w:rsidP="00712B49">
      <w:pPr>
        <w:rPr>
          <w:color w:val="000000" w:themeColor="text1"/>
        </w:rPr>
      </w:pPr>
    </w:p>
    <w:p w14:paraId="0A2DA82B" w14:textId="77777777" w:rsidR="00712B49" w:rsidRPr="009C7253" w:rsidRDefault="00712B49" w:rsidP="00712B49">
      <w:pPr>
        <w:rPr>
          <w:color w:val="000000" w:themeColor="text1"/>
        </w:rPr>
      </w:pPr>
    </w:p>
    <w:p w14:paraId="0A2DA82C" w14:textId="77777777" w:rsidR="00712B49" w:rsidRPr="009C7253" w:rsidRDefault="00712B49" w:rsidP="00712B49">
      <w:pPr>
        <w:ind w:left="720" w:hanging="720"/>
        <w:rPr>
          <w:b/>
          <w:color w:val="000000" w:themeColor="text1"/>
        </w:rPr>
      </w:pPr>
      <w:r w:rsidRPr="009C7253">
        <w:rPr>
          <w:b/>
          <w:color w:val="000000" w:themeColor="text1"/>
        </w:rPr>
        <w:t>2.0</w:t>
      </w:r>
      <w:r w:rsidRPr="009C7253">
        <w:rPr>
          <w:b/>
          <w:color w:val="000000" w:themeColor="text1"/>
        </w:rPr>
        <w:tab/>
        <w:t>Changes to Appendices</w:t>
      </w:r>
    </w:p>
    <w:p w14:paraId="0A2DA82D" w14:textId="77777777" w:rsidR="00712B49" w:rsidRPr="009C7253" w:rsidRDefault="00712B49" w:rsidP="00712B49">
      <w:pPr>
        <w:ind w:left="720" w:hanging="720"/>
        <w:rPr>
          <w:b/>
          <w:color w:val="000000" w:themeColor="text1"/>
        </w:rPr>
      </w:pPr>
    </w:p>
    <w:p w14:paraId="0A2DA82E" w14:textId="77777777" w:rsidR="00712B49" w:rsidRDefault="00712B49" w:rsidP="00712B49">
      <w:pPr>
        <w:ind w:left="720" w:right="510" w:hanging="720"/>
      </w:pPr>
      <w:r>
        <w:rPr>
          <w:b/>
        </w:rPr>
        <w:tab/>
      </w:r>
      <w:r w:rsidRPr="00093281">
        <w:t xml:space="preserve">As a result of the </w:t>
      </w:r>
      <w:r>
        <w:t>additional two sites coming on-air the following changes shall be deemed to apply automatically from the date of commissioning of the two sites:</w:t>
      </w:r>
    </w:p>
    <w:p w14:paraId="0A2DA82F" w14:textId="77777777" w:rsidR="00712B49" w:rsidRDefault="00712B49" w:rsidP="00712B49">
      <w:pPr>
        <w:ind w:left="720" w:hanging="720"/>
      </w:pPr>
    </w:p>
    <w:p w14:paraId="0A2DA830" w14:textId="77777777" w:rsidR="00712B49" w:rsidRDefault="00712B49" w:rsidP="00712B49">
      <w:pPr>
        <w:numPr>
          <w:ilvl w:val="0"/>
          <w:numId w:val="35"/>
        </w:numPr>
        <w:adjustRightInd/>
        <w:ind w:left="1418"/>
      </w:pPr>
      <w:r>
        <w:t>Table 1 in Appendix A shall update as below and replace the existing version of Table 1.</w:t>
      </w:r>
    </w:p>
    <w:p w14:paraId="0A2DA831" w14:textId="77777777" w:rsidR="00712B49" w:rsidRDefault="00712B49" w:rsidP="00712B49">
      <w:pPr>
        <w:numPr>
          <w:ilvl w:val="0"/>
          <w:numId w:val="35"/>
        </w:numPr>
        <w:adjustRightInd/>
        <w:ind w:left="1418" w:right="652" w:hanging="710"/>
      </w:pPr>
      <w:r>
        <w:t>Best Server population coverage table in Appendix G shall update as below and replace the existing Table.</w:t>
      </w:r>
    </w:p>
    <w:p w14:paraId="0A2DA832" w14:textId="77777777" w:rsidR="00712B49" w:rsidRDefault="00712B49" w:rsidP="00712B49"/>
    <w:p w14:paraId="0A2DA833" w14:textId="77777777" w:rsidR="00712B49" w:rsidRPr="00093281" w:rsidRDefault="00712B49" w:rsidP="00712B49">
      <w:pPr>
        <w:ind w:left="720" w:hanging="720"/>
      </w:pPr>
    </w:p>
    <w:p w14:paraId="0A2DA834" w14:textId="77777777" w:rsidR="00712B49" w:rsidRPr="00635ED4" w:rsidRDefault="00712B49" w:rsidP="00712B49">
      <w:pPr>
        <w:ind w:left="720" w:hanging="720"/>
        <w:rPr>
          <w:b/>
        </w:rPr>
      </w:pPr>
      <w:r>
        <w:rPr>
          <w:b/>
        </w:rPr>
        <w:tab/>
      </w:r>
    </w:p>
    <w:p w14:paraId="0A2DA835" w14:textId="77777777" w:rsidR="00712B49" w:rsidRDefault="00712B49" w:rsidP="00712B49">
      <w:pPr>
        <w:ind w:left="720" w:hanging="720"/>
        <w:rPr>
          <w:b/>
        </w:rPr>
      </w:pPr>
      <w:bookmarkStart w:id="97" w:name="_Hlk529262638"/>
    </w:p>
    <w:p w14:paraId="0A2DA836" w14:textId="77777777" w:rsidR="00712B49" w:rsidRDefault="00712B49" w:rsidP="00712B49">
      <w:pPr>
        <w:ind w:left="720" w:hanging="720"/>
        <w:rPr>
          <w:b/>
        </w:rPr>
      </w:pPr>
    </w:p>
    <w:p w14:paraId="0A2DA837" w14:textId="77777777" w:rsidR="00712B49" w:rsidRDefault="00712B49" w:rsidP="00712B49">
      <w:pPr>
        <w:ind w:left="720" w:hanging="720"/>
        <w:rPr>
          <w:b/>
        </w:rPr>
      </w:pPr>
    </w:p>
    <w:p w14:paraId="0A2DA838" w14:textId="77777777" w:rsidR="00712B49" w:rsidRDefault="00712B49" w:rsidP="00712B49">
      <w:pPr>
        <w:ind w:left="720" w:hanging="720"/>
        <w:rPr>
          <w:b/>
        </w:rPr>
      </w:pPr>
    </w:p>
    <w:p w14:paraId="0A2DA839" w14:textId="77777777" w:rsidR="00712B49" w:rsidRDefault="00712B49" w:rsidP="00712B49">
      <w:pPr>
        <w:ind w:left="720" w:hanging="720"/>
        <w:rPr>
          <w:b/>
        </w:rPr>
      </w:pPr>
    </w:p>
    <w:p w14:paraId="0A2DA83A" w14:textId="77777777" w:rsidR="00712B49" w:rsidRDefault="00712B49" w:rsidP="00712B49">
      <w:pPr>
        <w:ind w:left="720" w:hanging="720"/>
        <w:rPr>
          <w:b/>
        </w:rPr>
      </w:pPr>
    </w:p>
    <w:p w14:paraId="0A2DA83B" w14:textId="77777777" w:rsidR="00712B49" w:rsidRDefault="00712B49" w:rsidP="00712B49">
      <w:pPr>
        <w:ind w:left="720" w:hanging="720"/>
        <w:rPr>
          <w:b/>
        </w:rPr>
      </w:pPr>
    </w:p>
    <w:p w14:paraId="0A2DA83C" w14:textId="77777777" w:rsidR="00712B49" w:rsidRDefault="00712B49" w:rsidP="00712B49">
      <w:pPr>
        <w:ind w:left="720" w:hanging="720"/>
        <w:rPr>
          <w:b/>
        </w:rPr>
      </w:pPr>
    </w:p>
    <w:p w14:paraId="0A2DA83D" w14:textId="77777777" w:rsidR="00712B49" w:rsidRDefault="00712B49" w:rsidP="00712B49">
      <w:pPr>
        <w:ind w:left="720" w:hanging="720"/>
        <w:rPr>
          <w:b/>
        </w:rPr>
      </w:pPr>
    </w:p>
    <w:p w14:paraId="0A2DA83E" w14:textId="77777777" w:rsidR="00712B49" w:rsidRDefault="00712B49" w:rsidP="00712B49">
      <w:pPr>
        <w:ind w:left="720" w:hanging="720"/>
        <w:rPr>
          <w:b/>
        </w:rPr>
      </w:pPr>
    </w:p>
    <w:p w14:paraId="0A2DA83F" w14:textId="77777777" w:rsidR="00712B49" w:rsidRDefault="00712B49" w:rsidP="00712B49">
      <w:pPr>
        <w:ind w:left="720" w:hanging="720"/>
        <w:rPr>
          <w:b/>
        </w:rPr>
      </w:pPr>
    </w:p>
    <w:p w14:paraId="0A2DA840" w14:textId="77777777" w:rsidR="00712B49" w:rsidRDefault="00712B49" w:rsidP="00712B49">
      <w:pPr>
        <w:ind w:left="720" w:hanging="720"/>
        <w:rPr>
          <w:b/>
        </w:rPr>
      </w:pPr>
    </w:p>
    <w:p w14:paraId="0A2DA841" w14:textId="77777777" w:rsidR="00712B49" w:rsidRDefault="00712B49" w:rsidP="00712B49">
      <w:pPr>
        <w:ind w:left="720" w:hanging="720"/>
        <w:rPr>
          <w:b/>
        </w:rPr>
      </w:pPr>
    </w:p>
    <w:p w14:paraId="0A2DA842" w14:textId="77777777" w:rsidR="00712B49" w:rsidRDefault="00712B49" w:rsidP="00712B49">
      <w:pPr>
        <w:ind w:left="720" w:hanging="720"/>
        <w:rPr>
          <w:b/>
        </w:rPr>
      </w:pPr>
    </w:p>
    <w:p w14:paraId="0A2DA843" w14:textId="77777777" w:rsidR="00712B49" w:rsidRDefault="00712B49" w:rsidP="00712B49">
      <w:pPr>
        <w:ind w:left="720" w:hanging="720"/>
        <w:rPr>
          <w:b/>
        </w:rPr>
      </w:pPr>
    </w:p>
    <w:p w14:paraId="0A2DA844" w14:textId="77777777" w:rsidR="00712B49" w:rsidRDefault="00712B49" w:rsidP="00712B49">
      <w:pPr>
        <w:ind w:left="720" w:hanging="720"/>
        <w:rPr>
          <w:b/>
        </w:rPr>
      </w:pPr>
    </w:p>
    <w:p w14:paraId="0A2DA845" w14:textId="77777777" w:rsidR="00712B49" w:rsidRDefault="00712B49" w:rsidP="00712B49">
      <w:pPr>
        <w:ind w:left="720" w:hanging="720"/>
        <w:rPr>
          <w:b/>
        </w:rPr>
      </w:pPr>
    </w:p>
    <w:p w14:paraId="0A2DA846" w14:textId="77777777" w:rsidR="00712B49" w:rsidRDefault="00712B49" w:rsidP="00712B49">
      <w:pPr>
        <w:ind w:left="720" w:hanging="720"/>
        <w:rPr>
          <w:b/>
        </w:rPr>
      </w:pPr>
    </w:p>
    <w:p w14:paraId="0A2DA847" w14:textId="77777777" w:rsidR="00712B49" w:rsidRDefault="00712B49" w:rsidP="00712B49">
      <w:pPr>
        <w:ind w:left="720" w:hanging="720"/>
        <w:rPr>
          <w:b/>
        </w:rPr>
      </w:pPr>
    </w:p>
    <w:p w14:paraId="0A2DA848" w14:textId="77777777" w:rsidR="00712B49" w:rsidRDefault="00712B49" w:rsidP="00712B49">
      <w:pPr>
        <w:ind w:left="720" w:hanging="720"/>
        <w:rPr>
          <w:b/>
        </w:rPr>
      </w:pPr>
    </w:p>
    <w:p w14:paraId="0A2DA849" w14:textId="77777777" w:rsidR="00712B49" w:rsidRDefault="00712B49" w:rsidP="00712B49">
      <w:pPr>
        <w:ind w:left="720" w:hanging="720"/>
        <w:rPr>
          <w:b/>
        </w:rPr>
      </w:pPr>
    </w:p>
    <w:p w14:paraId="0A2DA84A" w14:textId="77777777" w:rsidR="00712B49" w:rsidRDefault="00712B49" w:rsidP="00712B49">
      <w:pPr>
        <w:ind w:left="720" w:hanging="720"/>
        <w:rPr>
          <w:b/>
        </w:rPr>
      </w:pPr>
    </w:p>
    <w:p w14:paraId="0A2DA84B" w14:textId="77777777" w:rsidR="00712B49" w:rsidRDefault="00712B49" w:rsidP="00712B49">
      <w:pPr>
        <w:ind w:left="720" w:hanging="720"/>
        <w:rPr>
          <w:b/>
        </w:rPr>
      </w:pPr>
    </w:p>
    <w:p w14:paraId="0A2DA84C" w14:textId="77777777" w:rsidR="00712B49" w:rsidRDefault="00712B49" w:rsidP="00712B49">
      <w:pPr>
        <w:ind w:left="720" w:hanging="720"/>
        <w:rPr>
          <w:b/>
        </w:rPr>
      </w:pPr>
    </w:p>
    <w:p w14:paraId="0A2DA84D" w14:textId="77777777" w:rsidR="00712B49" w:rsidRDefault="00712B49" w:rsidP="00712B49">
      <w:pPr>
        <w:ind w:left="720" w:hanging="720"/>
        <w:rPr>
          <w:b/>
        </w:rPr>
      </w:pPr>
    </w:p>
    <w:p w14:paraId="0A2DA84E" w14:textId="77777777" w:rsidR="009D7E25" w:rsidRDefault="009D7E25">
      <w:pPr>
        <w:widowControl w:val="0"/>
        <w:adjustRightInd/>
        <w:spacing w:after="200" w:line="276" w:lineRule="auto"/>
        <w:jc w:val="left"/>
        <w:rPr>
          <w:b/>
        </w:rPr>
      </w:pPr>
      <w:r>
        <w:rPr>
          <w:b/>
        </w:rPr>
        <w:lastRenderedPageBreak/>
        <w:br w:type="page"/>
      </w:r>
    </w:p>
    <w:p w14:paraId="0A2DA84F" w14:textId="77777777" w:rsidR="00712B49" w:rsidRDefault="00712B49" w:rsidP="00712B49">
      <w:pPr>
        <w:ind w:left="720" w:hanging="720"/>
        <w:rPr>
          <w:b/>
        </w:rPr>
      </w:pPr>
    </w:p>
    <w:p w14:paraId="0A2DA850" w14:textId="77777777" w:rsidR="00712B49" w:rsidRDefault="00712B49" w:rsidP="00712B49">
      <w:pPr>
        <w:numPr>
          <w:ilvl w:val="1"/>
          <w:numId w:val="35"/>
        </w:numPr>
        <w:adjustRightInd/>
        <w:rPr>
          <w:b/>
        </w:rPr>
      </w:pPr>
      <w:r>
        <w:rPr>
          <w:b/>
        </w:rPr>
        <w:t>Table 1 Appendix A</w:t>
      </w:r>
    </w:p>
    <w:bookmarkEnd w:id="97"/>
    <w:p w14:paraId="0A2DA851" w14:textId="77777777" w:rsidR="00712B49" w:rsidRDefault="00712B49" w:rsidP="009D7E25">
      <w:pPr>
        <w:ind w:left="720" w:hanging="720"/>
        <w:rPr>
          <w:b/>
        </w:rPr>
      </w:pPr>
    </w:p>
    <w:p w14:paraId="0A2DA852" w14:textId="77777777" w:rsidR="00712B49" w:rsidRDefault="00712B49" w:rsidP="00712B49">
      <w:pPr>
        <w:ind w:left="720" w:hanging="720"/>
        <w:rPr>
          <w:b/>
        </w:rPr>
      </w:pPr>
    </w:p>
    <w:p w14:paraId="0A2DA853" w14:textId="77777777" w:rsidR="009D7E25" w:rsidRDefault="009D7E25" w:rsidP="00712B49">
      <w:pPr>
        <w:ind w:left="720" w:hanging="720"/>
        <w:rPr>
          <w:b/>
        </w:rPr>
      </w:pPr>
    </w:p>
    <w:p w14:paraId="0A2DA854" w14:textId="77777777" w:rsidR="009D7E25" w:rsidRDefault="009D7E25" w:rsidP="009D7E25">
      <w:pPr>
        <w:ind w:left="720" w:hanging="720"/>
        <w:rPr>
          <w:b/>
        </w:rPr>
      </w:pPr>
      <w:r w:rsidRPr="009D7E25">
        <w:rPr>
          <w:b/>
          <w:noProof/>
          <w:lang w:val="en-US" w:eastAsia="en-US"/>
        </w:rPr>
        <w:drawing>
          <wp:inline distT="0" distB="0" distL="0" distR="0" wp14:anchorId="0A2DA877" wp14:editId="0A2DA878">
            <wp:extent cx="7380689" cy="5697659"/>
            <wp:effectExtent l="0" t="800100" r="0" b="779341"/>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6200000">
                      <a:off x="0" y="0"/>
                      <a:ext cx="7380026" cy="5697147"/>
                    </a:xfrm>
                    <a:prstGeom prst="rect">
                      <a:avLst/>
                    </a:prstGeom>
                    <a:noFill/>
                    <a:ln>
                      <a:noFill/>
                    </a:ln>
                  </pic:spPr>
                </pic:pic>
              </a:graphicData>
            </a:graphic>
          </wp:inline>
        </w:drawing>
      </w:r>
    </w:p>
    <w:p w14:paraId="0A2DA855" w14:textId="77777777" w:rsidR="009D7E25" w:rsidRDefault="009D7E25">
      <w:pPr>
        <w:widowControl w:val="0"/>
        <w:adjustRightInd/>
        <w:spacing w:after="200" w:line="276" w:lineRule="auto"/>
        <w:jc w:val="left"/>
        <w:rPr>
          <w:b/>
        </w:rPr>
      </w:pPr>
      <w:r>
        <w:rPr>
          <w:b/>
        </w:rPr>
        <w:br w:type="page"/>
      </w:r>
    </w:p>
    <w:p w14:paraId="0A2DA856" w14:textId="77777777" w:rsidR="00712B49" w:rsidRDefault="00712B49" w:rsidP="00712B49">
      <w:pPr>
        <w:ind w:left="720" w:hanging="720"/>
        <w:rPr>
          <w:b/>
        </w:rPr>
      </w:pPr>
      <w:r>
        <w:rPr>
          <w:b/>
        </w:rPr>
        <w:lastRenderedPageBreak/>
        <w:t>2.2</w:t>
      </w:r>
      <w:r w:rsidRPr="00635ED4">
        <w:rPr>
          <w:b/>
        </w:rPr>
        <w:tab/>
      </w:r>
      <w:r>
        <w:rPr>
          <w:b/>
        </w:rPr>
        <w:t>Best Server/Population coverage Table</w:t>
      </w:r>
    </w:p>
    <w:p w14:paraId="0A2DA857" w14:textId="77777777" w:rsidR="00712B49" w:rsidRDefault="00712B49" w:rsidP="00712B49">
      <w:pPr>
        <w:ind w:left="720" w:hanging="720"/>
        <w:rPr>
          <w:b/>
        </w:rPr>
      </w:pPr>
    </w:p>
    <w:p w14:paraId="0A2DA858" w14:textId="77777777" w:rsidR="000A4568" w:rsidRDefault="00372B5A" w:rsidP="009D7E25">
      <w:r>
        <w:rPr>
          <w:noProof/>
          <w:lang w:val="en-US" w:eastAsia="en-US"/>
        </w:rPr>
        <w:drawing>
          <wp:inline distT="0" distB="0" distL="0" distR="0" wp14:anchorId="0A2DA879" wp14:editId="0A2DA87A">
            <wp:extent cx="3935730" cy="8444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35730" cy="8444230"/>
                    </a:xfrm>
                    <a:prstGeom prst="rect">
                      <a:avLst/>
                    </a:prstGeom>
                    <a:noFill/>
                    <a:ln>
                      <a:noFill/>
                    </a:ln>
                  </pic:spPr>
                </pic:pic>
              </a:graphicData>
            </a:graphic>
          </wp:inline>
        </w:drawing>
      </w:r>
    </w:p>
    <w:sectPr w:rsidR="000A4568" w:rsidSect="00296F3B">
      <w:headerReference w:type="default" r:id="rId28"/>
      <w:footerReference w:type="default" r:id="rId29"/>
      <w:pgSz w:w="11920" w:h="16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DA87D" w14:textId="77777777" w:rsidR="00F77191" w:rsidRPr="006338D3" w:rsidRDefault="00F77191" w:rsidP="006338D3">
      <w:r w:rsidRPr="006338D3">
        <w:separator/>
      </w:r>
    </w:p>
  </w:endnote>
  <w:endnote w:type="continuationSeparator" w:id="0">
    <w:p w14:paraId="0A2DA87E" w14:textId="77777777" w:rsidR="00F77191" w:rsidRPr="006338D3" w:rsidRDefault="00F77191" w:rsidP="006338D3">
      <w:r w:rsidRPr="006338D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A880" w14:textId="11E79BDB" w:rsidR="00F77191" w:rsidRPr="00CF02F1" w:rsidRDefault="00F77191" w:rsidP="002640C3">
    <w:pPr>
      <w:tabs>
        <w:tab w:val="left" w:pos="1628"/>
      </w:tabs>
      <w:spacing w:line="200" w:lineRule="exact"/>
      <w:rPr>
        <w:sz w:val="16"/>
        <w:szCs w:val="16"/>
      </w:rPr>
    </w:pPr>
    <w:r w:rsidRPr="00CF02F1">
      <w:rPr>
        <w:sz w:val="16"/>
        <w:szCs w:val="16"/>
      </w:rPr>
      <w:t>R</w:t>
    </w:r>
    <w:r w:rsidRPr="00CF02F1">
      <w:rPr>
        <w:spacing w:val="4"/>
        <w:sz w:val="16"/>
        <w:szCs w:val="16"/>
      </w:rPr>
      <w:t>T</w:t>
    </w:r>
    <w:r w:rsidRPr="00CF02F1">
      <w:rPr>
        <w:sz w:val="16"/>
        <w:szCs w:val="16"/>
      </w:rPr>
      <w:t>É</w:t>
    </w:r>
    <w:r w:rsidRPr="00CF02F1">
      <w:rPr>
        <w:spacing w:val="-5"/>
        <w:sz w:val="16"/>
        <w:szCs w:val="16"/>
      </w:rPr>
      <w:t xml:space="preserve"> </w:t>
    </w:r>
    <w:r w:rsidRPr="00CF02F1">
      <w:rPr>
        <w:spacing w:val="3"/>
        <w:sz w:val="16"/>
        <w:szCs w:val="16"/>
      </w:rPr>
      <w:t>S</w:t>
    </w:r>
    <w:r w:rsidRPr="00CF02F1">
      <w:rPr>
        <w:spacing w:val="-4"/>
        <w:sz w:val="16"/>
        <w:szCs w:val="16"/>
      </w:rPr>
      <w:t>A</w:t>
    </w:r>
    <w:r w:rsidRPr="00CF02F1">
      <w:rPr>
        <w:spacing w:val="1"/>
        <w:sz w:val="16"/>
        <w:szCs w:val="16"/>
      </w:rPr>
      <w:t>O</w:t>
    </w:r>
    <w:r w:rsidRPr="00CF02F1">
      <w:rPr>
        <w:spacing w:val="5"/>
        <w:sz w:val="16"/>
        <w:szCs w:val="16"/>
      </w:rPr>
      <w:t>R</w:t>
    </w:r>
    <w:r w:rsidRPr="00CF02F1">
      <w:rPr>
        <w:spacing w:val="-4"/>
        <w:sz w:val="16"/>
        <w:szCs w:val="16"/>
      </w:rPr>
      <w:t>V</w:t>
    </w:r>
    <w:r w:rsidRPr="00CF02F1">
      <w:rPr>
        <w:spacing w:val="5"/>
        <w:sz w:val="16"/>
        <w:szCs w:val="16"/>
      </w:rPr>
      <w:t>I</w:t>
    </w:r>
    <w:r w:rsidRPr="00CF02F1">
      <w:rPr>
        <w:spacing w:val="-1"/>
        <w:sz w:val="16"/>
        <w:szCs w:val="16"/>
      </w:rPr>
      <w:t>E</w:t>
    </w:r>
    <w:r w:rsidRPr="00CF02F1">
      <w:rPr>
        <w:sz w:val="16"/>
        <w:szCs w:val="16"/>
      </w:rPr>
      <w:t>W</w:t>
    </w:r>
    <w:r w:rsidRPr="00CF02F1">
      <w:rPr>
        <w:spacing w:val="-5"/>
        <w:sz w:val="16"/>
        <w:szCs w:val="16"/>
      </w:rPr>
      <w:t xml:space="preserve"> </w:t>
    </w:r>
    <w:r w:rsidRPr="00CF02F1">
      <w:rPr>
        <w:spacing w:val="4"/>
        <w:sz w:val="16"/>
        <w:szCs w:val="16"/>
      </w:rPr>
      <w:t>– Wholesale Access Reference Offer</w:t>
    </w:r>
    <w:r w:rsidRPr="00CF02F1">
      <w:rPr>
        <w:spacing w:val="4"/>
        <w:sz w:val="16"/>
        <w:szCs w:val="16"/>
      </w:rPr>
      <w:tab/>
    </w:r>
    <w:r w:rsidRPr="00CF02F1">
      <w:rPr>
        <w:spacing w:val="4"/>
        <w:sz w:val="16"/>
        <w:szCs w:val="16"/>
      </w:rPr>
      <w:tab/>
    </w:r>
    <w:r w:rsidRPr="00CF02F1">
      <w:rPr>
        <w:sz w:val="16"/>
        <w:szCs w:val="16"/>
      </w:rPr>
      <w:t xml:space="preserve">Page </w:t>
    </w:r>
    <w:r w:rsidR="008A74EC" w:rsidRPr="00CF02F1">
      <w:rPr>
        <w:sz w:val="16"/>
        <w:szCs w:val="16"/>
      </w:rPr>
      <w:fldChar w:fldCharType="begin"/>
    </w:r>
    <w:r w:rsidRPr="00CF02F1">
      <w:rPr>
        <w:sz w:val="16"/>
        <w:szCs w:val="16"/>
      </w:rPr>
      <w:instrText xml:space="preserve"> PAGE   \* MERGEFORMAT </w:instrText>
    </w:r>
    <w:r w:rsidR="008A74EC" w:rsidRPr="00CF02F1">
      <w:rPr>
        <w:sz w:val="16"/>
        <w:szCs w:val="16"/>
      </w:rPr>
      <w:fldChar w:fldCharType="separate"/>
    </w:r>
    <w:r w:rsidR="006C3860">
      <w:rPr>
        <w:noProof/>
        <w:sz w:val="16"/>
        <w:szCs w:val="16"/>
      </w:rPr>
      <w:t>28</w:t>
    </w:r>
    <w:r w:rsidR="008A74EC" w:rsidRPr="00CF02F1">
      <w:rPr>
        <w:sz w:val="16"/>
        <w:szCs w:val="16"/>
      </w:rPr>
      <w:fldChar w:fldCharType="end"/>
    </w:r>
    <w:r w:rsidRPr="00CF02F1">
      <w:rPr>
        <w:sz w:val="16"/>
        <w:szCs w:val="16"/>
      </w:rPr>
      <w:t xml:space="preserve"> of </w:t>
    </w:r>
    <w:fldSimple w:instr=" NUMPAGES   \* MERGEFORMAT ">
      <w:r w:rsidR="006C3860" w:rsidRPr="006C3860">
        <w:rPr>
          <w:noProof/>
          <w:sz w:val="16"/>
          <w:szCs w:val="16"/>
        </w:rPr>
        <w:t>61</w:t>
      </w:r>
    </w:fldSimple>
    <w:r w:rsidRPr="00CF02F1">
      <w:rPr>
        <w:sz w:val="16"/>
        <w:szCs w:val="16"/>
      </w:rPr>
      <w:tab/>
    </w:r>
    <w:r w:rsidRPr="00CF02F1">
      <w:rPr>
        <w:sz w:val="16"/>
        <w:szCs w:val="16"/>
      </w:rPr>
      <w:tab/>
    </w:r>
    <w:r>
      <w:rPr>
        <w:sz w:val="16"/>
        <w:szCs w:val="16"/>
      </w:rPr>
      <w:t>March</w:t>
    </w:r>
    <w:r w:rsidRPr="00CF02F1">
      <w:rPr>
        <w:sz w:val="16"/>
        <w:szCs w:val="16"/>
      </w:rPr>
      <w:t xml:space="preserve"> 20</w:t>
    </w:r>
    <w:r w:rsidR="007E23D8">
      <w:rPr>
        <w:sz w:val="16"/>
        <w:szCs w:val="16"/>
      </w:rPr>
      <w:t>24</w:t>
    </w:r>
  </w:p>
  <w:p w14:paraId="0A2DA881" w14:textId="77777777" w:rsidR="00F77191" w:rsidRPr="006338D3" w:rsidRDefault="00F77191" w:rsidP="00633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DA87B" w14:textId="77777777" w:rsidR="00F77191" w:rsidRPr="006338D3" w:rsidRDefault="00F77191" w:rsidP="006338D3">
      <w:r w:rsidRPr="006338D3">
        <w:separator/>
      </w:r>
    </w:p>
  </w:footnote>
  <w:footnote w:type="continuationSeparator" w:id="0">
    <w:p w14:paraId="0A2DA87C" w14:textId="77777777" w:rsidR="00F77191" w:rsidRPr="006338D3" w:rsidRDefault="00F77191" w:rsidP="006338D3">
      <w:r w:rsidRPr="006338D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A87F" w14:textId="77777777" w:rsidR="00F77191" w:rsidRPr="006338D3" w:rsidRDefault="00F77191" w:rsidP="006338D3">
    <w:pPr>
      <w:spacing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2536"/>
    <w:multiLevelType w:val="multilevel"/>
    <w:tmpl w:val="D46EDF64"/>
    <w:lvl w:ilvl="0">
      <w:start w:val="1"/>
      <w:numFmt w:val="decimal"/>
      <w:pStyle w:val="ACSchedule"/>
      <w:suff w:val="nothing"/>
      <w:lvlText w:val="Schedule %1"/>
      <w:lvlJc w:val="left"/>
      <w:rPr>
        <w:b/>
        <w:i w:val="0"/>
        <w:caps/>
        <w:smallCaps w:val="0"/>
        <w:strike w:val="0"/>
        <w:dstrike w:val="0"/>
        <w:vanish w:val="0"/>
        <w:u w:val="none"/>
        <w:effect w:val="none"/>
        <w:vertAlign w:val="baseline"/>
      </w:rPr>
    </w:lvl>
    <w:lvl w:ilvl="1">
      <w:start w:val="1"/>
      <w:numFmt w:val="decimal"/>
      <w:lvlRestart w:val="0"/>
      <w:pStyle w:val="ACAppendix"/>
      <w:suff w:val="nothing"/>
      <w:lvlText w:val="Appendix %2"/>
      <w:lvlJc w:val="left"/>
      <w:rPr>
        <w:b/>
        <w:i w:val="0"/>
        <w:caps/>
        <w:smallCaps w:val="0"/>
        <w:strike w:val="0"/>
        <w:dstrike w:val="0"/>
        <w:vanish w:val="0"/>
        <w:u w:val="none"/>
        <w:effect w:val="none"/>
        <w:vertAlign w:val="baseline"/>
      </w:rPr>
    </w:lvl>
    <w:lvl w:ilvl="2">
      <w:start w:val="1"/>
      <w:numFmt w:val="decimal"/>
      <w:pStyle w:val="ACPart"/>
      <w:suff w:val="nothing"/>
      <w:lvlText w:val="Part %3"/>
      <w:lvlJc w:val="left"/>
      <w:rPr>
        <w:b/>
        <w:i w:val="0"/>
        <w:caps w:val="0"/>
        <w:smallCaps w:val="0"/>
        <w:strike w:val="0"/>
        <w:dstrike w:val="0"/>
        <w:vanish w:val="0"/>
        <w:u w:val="none"/>
        <w:effect w:val="none"/>
        <w:vertAlign w:val="base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 w15:restartNumberingAfterBreak="0">
    <w:nsid w:val="200B7391"/>
    <w:multiLevelType w:val="hybridMultilevel"/>
    <w:tmpl w:val="A2A40BF0"/>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15:restartNumberingAfterBreak="0">
    <w:nsid w:val="384E4152"/>
    <w:multiLevelType w:val="multilevel"/>
    <w:tmpl w:val="23583D2A"/>
    <w:lvl w:ilvl="0">
      <w:start w:val="1"/>
      <w:numFmt w:val="decimal"/>
      <w:pStyle w:val="ACSchLv1"/>
      <w:lvlText w:val="%1."/>
      <w:lvlJc w:val="left"/>
      <w:pPr>
        <w:tabs>
          <w:tab w:val="num" w:pos="720"/>
        </w:tabs>
        <w:ind w:left="720" w:hanging="720"/>
      </w:pPr>
      <w:rPr>
        <w:b w:val="0"/>
        <w:i w:val="0"/>
        <w:caps w:val="0"/>
        <w:smallCaps w:val="0"/>
        <w:strike w:val="0"/>
        <w:dstrike w:val="0"/>
        <w:vanish w:val="0"/>
        <w:sz w:val="22"/>
        <w:u w:val="none"/>
        <w:effect w:val="none"/>
        <w:vertAlign w:val="baseline"/>
      </w:rPr>
    </w:lvl>
    <w:lvl w:ilvl="1">
      <w:start w:val="1"/>
      <w:numFmt w:val="lowerLetter"/>
      <w:pStyle w:val="ACSchLv2"/>
      <w:lvlText w:val="(%2)"/>
      <w:lvlJc w:val="left"/>
      <w:pPr>
        <w:tabs>
          <w:tab w:val="num" w:pos="1440"/>
        </w:tabs>
        <w:ind w:left="1440" w:hanging="720"/>
      </w:pPr>
      <w:rPr>
        <w:b w:val="0"/>
        <w:i w:val="0"/>
        <w:caps w:val="0"/>
        <w:smallCaps w:val="0"/>
        <w:strike w:val="0"/>
        <w:dstrike w:val="0"/>
        <w:vanish w:val="0"/>
        <w:sz w:val="22"/>
        <w:u w:val="none"/>
        <w:effect w:val="none"/>
        <w:vertAlign w:val="baseline"/>
      </w:rPr>
    </w:lvl>
    <w:lvl w:ilvl="2">
      <w:start w:val="1"/>
      <w:numFmt w:val="lowerRoman"/>
      <w:pStyle w:val="ACSchLv3"/>
      <w:lvlText w:val="(%3)"/>
      <w:lvlJc w:val="left"/>
      <w:pPr>
        <w:tabs>
          <w:tab w:val="num" w:pos="2160"/>
        </w:tabs>
        <w:ind w:left="2160" w:hanging="720"/>
      </w:pPr>
      <w:rPr>
        <w:b w:val="0"/>
        <w:i w:val="0"/>
        <w:caps w:val="0"/>
        <w:smallCaps w:val="0"/>
        <w:strike w:val="0"/>
        <w:dstrike w:val="0"/>
        <w:vanish w:val="0"/>
        <w:sz w:val="22"/>
        <w:u w:val="none"/>
        <w:effect w:val="none"/>
        <w:vertAlign w:val="baseline"/>
      </w:rPr>
    </w:lvl>
    <w:lvl w:ilvl="3">
      <w:start w:val="1"/>
      <w:numFmt w:val="upperLetter"/>
      <w:pStyle w:val="ACSchLv4"/>
      <w:lvlText w:val="(%4)"/>
      <w:lvlJc w:val="left"/>
      <w:pPr>
        <w:tabs>
          <w:tab w:val="num" w:pos="2880"/>
        </w:tabs>
        <w:ind w:left="2880" w:hanging="720"/>
      </w:pPr>
      <w:rPr>
        <w:b w:val="0"/>
        <w:i w:val="0"/>
        <w:caps w:val="0"/>
        <w:smallCaps w:val="0"/>
        <w:strike w:val="0"/>
        <w:dstrike w:val="0"/>
        <w:vanish w:val="0"/>
        <w:sz w:val="22"/>
        <w:u w:val="none"/>
        <w:effect w:val="none"/>
        <w:vertAlign w:val="baseline"/>
      </w:rPr>
    </w:lvl>
    <w:lvl w:ilvl="4">
      <w:start w:val="1"/>
      <w:numFmt w:val="upperRoman"/>
      <w:pStyle w:val="ACSchLv5"/>
      <w:lvlText w:val="(%5)"/>
      <w:lvlJc w:val="left"/>
      <w:pPr>
        <w:tabs>
          <w:tab w:val="num" w:pos="3600"/>
        </w:tabs>
        <w:ind w:left="3600" w:hanging="720"/>
      </w:pPr>
      <w:rPr>
        <w:b w:val="0"/>
        <w:i w:val="0"/>
        <w:caps w:val="0"/>
        <w:smallCaps w:val="0"/>
        <w:strike w:val="0"/>
        <w:dstrike w:val="0"/>
        <w:vanish w:val="0"/>
        <w:sz w:val="22"/>
        <w:u w:val="none"/>
        <w:effect w:val="none"/>
        <w:vertAlign w:val="baseline"/>
      </w:rPr>
    </w:lvl>
    <w:lvl w:ilvl="5">
      <w:start w:val="1"/>
      <w:numFmt w:val="none"/>
      <w:suff w:val="nothing"/>
      <w:lvlText w:val="Not Defined"/>
      <w:lvlJc w:val="left"/>
      <w:rPr>
        <w:b w:val="0"/>
        <w:i w:val="0"/>
        <w:caps w:val="0"/>
        <w:smallCaps w:val="0"/>
        <w:strike w:val="0"/>
        <w:dstrike w:val="0"/>
        <w:vanish w:val="0"/>
        <w:u w:val="none"/>
        <w:effect w:val="none"/>
        <w:vertAlign w:val="baseline"/>
      </w:rPr>
    </w:lvl>
    <w:lvl w:ilvl="6">
      <w:start w:val="1"/>
      <w:numFmt w:val="none"/>
      <w:suff w:val="nothing"/>
      <w:lvlText w:val="Not Defined"/>
      <w:lvlJc w:val="left"/>
      <w:rPr>
        <w:b w:val="0"/>
        <w:i w:val="0"/>
        <w:caps w:val="0"/>
        <w:smallCaps w:val="0"/>
        <w:strike w:val="0"/>
        <w:dstrike w:val="0"/>
        <w:vanish w:val="0"/>
        <w:u w:val="none"/>
        <w:effect w:val="none"/>
        <w:vertAlign w:val="baseline"/>
      </w:rPr>
    </w:lvl>
    <w:lvl w:ilvl="7">
      <w:start w:val="1"/>
      <w:numFmt w:val="none"/>
      <w:suff w:val="nothing"/>
      <w:lvlText w:val="Not Defined"/>
      <w:lvlJc w:val="left"/>
      <w:rPr>
        <w:b w:val="0"/>
        <w:i w:val="0"/>
        <w:caps w:val="0"/>
        <w:smallCaps w:val="0"/>
        <w:strike w:val="0"/>
        <w:dstrike w:val="0"/>
        <w:vanish w:val="0"/>
        <w:u w:val="none"/>
        <w:effect w:val="none"/>
        <w:vertAlign w:val="baseline"/>
      </w:rPr>
    </w:lvl>
    <w:lvl w:ilvl="8">
      <w:start w:val="1"/>
      <w:numFmt w:val="none"/>
      <w:suff w:val="nothing"/>
      <w:lvlText w:val="Not Defined"/>
      <w:lvlJc w:val="left"/>
      <w:rPr>
        <w:b w:val="0"/>
        <w:i w:val="0"/>
        <w:caps w:val="0"/>
        <w:smallCaps w:val="0"/>
        <w:strike w:val="0"/>
        <w:dstrike w:val="0"/>
        <w:vanish w:val="0"/>
        <w:u w:val="none"/>
        <w:effect w:val="none"/>
        <w:vertAlign w:val="baseline"/>
      </w:rPr>
    </w:lvl>
  </w:abstractNum>
  <w:abstractNum w:abstractNumId="3" w15:restartNumberingAfterBreak="0">
    <w:nsid w:val="3C861AAB"/>
    <w:multiLevelType w:val="multilevel"/>
    <w:tmpl w:val="22B8545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EE4154E"/>
    <w:multiLevelType w:val="multilevel"/>
    <w:tmpl w:val="22B8545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1746258"/>
    <w:multiLevelType w:val="multilevel"/>
    <w:tmpl w:val="D8A4B29C"/>
    <w:lvl w:ilvl="0">
      <w:start w:val="1"/>
      <w:numFmt w:val="bullet"/>
      <w:pStyle w:val="ACBulletLv1"/>
      <w:lvlText w:val=""/>
      <w:lvlJc w:val="left"/>
      <w:pPr>
        <w:tabs>
          <w:tab w:val="num" w:pos="720"/>
        </w:tabs>
        <w:ind w:left="720" w:hanging="720"/>
      </w:pPr>
      <w:rPr>
        <w:rFonts w:ascii="Symbol" w:hAnsi="Symbol"/>
        <w:b w:val="0"/>
        <w:i w:val="0"/>
        <w:caps w:val="0"/>
        <w:smallCaps w:val="0"/>
        <w:strike w:val="0"/>
        <w:dstrike w:val="0"/>
        <w:vanish w:val="0"/>
        <w:sz w:val="22"/>
        <w:u w:val="none"/>
        <w:effect w:val="none"/>
        <w:vertAlign w:val="baseline"/>
      </w:rPr>
    </w:lvl>
    <w:lvl w:ilvl="1">
      <w:start w:val="1"/>
      <w:numFmt w:val="bullet"/>
      <w:pStyle w:val="ACBulletLv2"/>
      <w:lvlText w:val=""/>
      <w:lvlJc w:val="left"/>
      <w:pPr>
        <w:tabs>
          <w:tab w:val="num" w:pos="1440"/>
        </w:tabs>
        <w:ind w:left="1440" w:hanging="720"/>
      </w:pPr>
      <w:rPr>
        <w:rFonts w:ascii="Symbol" w:hAnsi="Symbol"/>
        <w:b w:val="0"/>
        <w:i w:val="0"/>
        <w:caps w:val="0"/>
        <w:smallCaps w:val="0"/>
        <w:strike w:val="0"/>
        <w:dstrike w:val="0"/>
        <w:vanish w:val="0"/>
        <w:sz w:val="22"/>
        <w:u w:val="none"/>
        <w:effect w:val="none"/>
        <w:vertAlign w:val="baseline"/>
      </w:rPr>
    </w:lvl>
    <w:lvl w:ilvl="2">
      <w:start w:val="1"/>
      <w:numFmt w:val="bullet"/>
      <w:pStyle w:val="ACBulletLv3"/>
      <w:lvlText w:val=""/>
      <w:lvlJc w:val="left"/>
      <w:pPr>
        <w:tabs>
          <w:tab w:val="num" w:pos="2160"/>
        </w:tabs>
        <w:ind w:left="2160" w:hanging="720"/>
      </w:pPr>
      <w:rPr>
        <w:rFonts w:ascii="Symbol" w:hAnsi="Symbol"/>
        <w:b w:val="0"/>
        <w:i w:val="0"/>
        <w:caps w:val="0"/>
        <w:smallCaps w:val="0"/>
        <w:strike w:val="0"/>
        <w:dstrike w:val="0"/>
        <w:vanish w:val="0"/>
        <w:sz w:val="22"/>
        <w:u w:val="none"/>
        <w:effect w:val="none"/>
        <w:vertAlign w:val="baseline"/>
      </w:rPr>
    </w:lvl>
    <w:lvl w:ilvl="3">
      <w:start w:val="1"/>
      <w:numFmt w:val="bullet"/>
      <w:pStyle w:val="ACBulletLv4"/>
      <w:lvlText w:val=""/>
      <w:lvlJc w:val="left"/>
      <w:pPr>
        <w:tabs>
          <w:tab w:val="num" w:pos="2880"/>
        </w:tabs>
        <w:ind w:left="2880" w:hanging="720"/>
      </w:pPr>
      <w:rPr>
        <w:rFonts w:ascii="Symbol" w:hAnsi="Symbol"/>
        <w:b w:val="0"/>
        <w:i w:val="0"/>
        <w:caps w:val="0"/>
        <w:smallCaps w:val="0"/>
        <w:strike w:val="0"/>
        <w:dstrike w:val="0"/>
        <w:vanish w:val="0"/>
        <w:sz w:val="22"/>
        <w:u w:val="none"/>
        <w:effect w:val="none"/>
        <w:vertAlign w:val="baseline"/>
      </w:rPr>
    </w:lvl>
    <w:lvl w:ilvl="4">
      <w:start w:val="1"/>
      <w:numFmt w:val="bullet"/>
      <w:pStyle w:val="ACBulletLv5"/>
      <w:lvlText w:val=""/>
      <w:lvlJc w:val="left"/>
      <w:pPr>
        <w:tabs>
          <w:tab w:val="num" w:pos="3600"/>
        </w:tabs>
        <w:ind w:left="3600" w:hanging="720"/>
      </w:pPr>
      <w:rPr>
        <w:rFonts w:ascii="Symbol" w:hAnsi="Symbol"/>
        <w:b w:val="0"/>
        <w:i w:val="0"/>
        <w:caps w:val="0"/>
        <w:smallCaps w:val="0"/>
        <w:strike w:val="0"/>
        <w:dstrike w:val="0"/>
        <w:vanish w:val="0"/>
        <w:sz w:val="22"/>
        <w:u w:val="none"/>
        <w:effect w:val="none"/>
        <w:vertAlign w:val="baseline"/>
      </w:rPr>
    </w:lvl>
    <w:lvl w:ilvl="5">
      <w:start w:val="1"/>
      <w:numFmt w:val="none"/>
      <w:suff w:val="nothing"/>
      <w:lvlText w:val="Not Defined"/>
      <w:lvlJc w:val="left"/>
      <w:rPr>
        <w:b w:val="0"/>
        <w:i w:val="0"/>
        <w:caps w:val="0"/>
        <w:smallCaps w:val="0"/>
        <w:strike w:val="0"/>
        <w:dstrike w:val="0"/>
        <w:vanish w:val="0"/>
        <w:u w:val="none"/>
        <w:effect w:val="none"/>
        <w:vertAlign w:val="baseline"/>
      </w:rPr>
    </w:lvl>
    <w:lvl w:ilvl="6">
      <w:start w:val="1"/>
      <w:numFmt w:val="none"/>
      <w:suff w:val="nothing"/>
      <w:lvlText w:val="Not Defined"/>
      <w:lvlJc w:val="left"/>
      <w:rPr>
        <w:b w:val="0"/>
        <w:i w:val="0"/>
        <w:caps w:val="0"/>
        <w:smallCaps w:val="0"/>
        <w:strike w:val="0"/>
        <w:dstrike w:val="0"/>
        <w:vanish w:val="0"/>
        <w:u w:val="none"/>
        <w:effect w:val="none"/>
        <w:vertAlign w:val="baseline"/>
      </w:rPr>
    </w:lvl>
    <w:lvl w:ilvl="7">
      <w:start w:val="1"/>
      <w:numFmt w:val="none"/>
      <w:suff w:val="nothing"/>
      <w:lvlText w:val="Not Defined"/>
      <w:lvlJc w:val="left"/>
      <w:rPr>
        <w:b w:val="0"/>
        <w:i w:val="0"/>
        <w:caps w:val="0"/>
        <w:smallCaps w:val="0"/>
        <w:strike w:val="0"/>
        <w:dstrike w:val="0"/>
        <w:vanish w:val="0"/>
        <w:u w:val="none"/>
        <w:effect w:val="none"/>
        <w:vertAlign w:val="baseline"/>
      </w:rPr>
    </w:lvl>
    <w:lvl w:ilvl="8">
      <w:start w:val="1"/>
      <w:numFmt w:val="none"/>
      <w:suff w:val="nothing"/>
      <w:lvlText w:val="Not Defined"/>
      <w:lvlJc w:val="left"/>
      <w:rPr>
        <w:b w:val="0"/>
        <w:i w:val="0"/>
        <w:caps w:val="0"/>
        <w:smallCaps w:val="0"/>
        <w:strike w:val="0"/>
        <w:dstrike w:val="0"/>
        <w:vanish w:val="0"/>
        <w:u w:val="none"/>
        <w:effect w:val="none"/>
        <w:vertAlign w:val="baseline"/>
      </w:rPr>
    </w:lvl>
  </w:abstractNum>
  <w:abstractNum w:abstractNumId="6" w15:restartNumberingAfterBreak="0">
    <w:nsid w:val="6C181BEC"/>
    <w:multiLevelType w:val="multilevel"/>
    <w:tmpl w:val="6EE0E99C"/>
    <w:lvl w:ilvl="0">
      <w:start w:val="1"/>
      <w:numFmt w:val="decimal"/>
      <w:pStyle w:val="ACLevel1"/>
      <w:lvlText w:val="%1."/>
      <w:lvlJc w:val="left"/>
      <w:pPr>
        <w:tabs>
          <w:tab w:val="num" w:pos="720"/>
        </w:tabs>
        <w:ind w:left="720" w:hanging="720"/>
      </w:pPr>
      <w:rPr>
        <w:rFonts w:ascii="Times New Roman" w:hAnsi="Times New Roman" w:hint="default"/>
        <w:b w:val="0"/>
        <w:i w:val="0"/>
        <w:caps w:val="0"/>
        <w:smallCaps w:val="0"/>
        <w:strike w:val="0"/>
        <w:dstrike w:val="0"/>
        <w:vanish w:val="0"/>
        <w:sz w:val="22"/>
        <w:u w:val="none"/>
        <w:effect w:val="none"/>
        <w:vertAlign w:val="baseline"/>
      </w:rPr>
    </w:lvl>
    <w:lvl w:ilvl="1">
      <w:start w:val="1"/>
      <w:numFmt w:val="decimal"/>
      <w:pStyle w:val="ACLevel2"/>
      <w:isLgl/>
      <w:lvlText w:val="%1.%2"/>
      <w:lvlJc w:val="left"/>
      <w:pPr>
        <w:tabs>
          <w:tab w:val="num" w:pos="1440"/>
        </w:tabs>
        <w:ind w:left="1440" w:hanging="720"/>
      </w:pPr>
      <w:rPr>
        <w:rFonts w:hint="default"/>
        <w:b w:val="0"/>
        <w:i w:val="0"/>
        <w:caps w:val="0"/>
        <w:smallCaps w:val="0"/>
        <w:strike w:val="0"/>
        <w:dstrike w:val="0"/>
        <w:vanish w:val="0"/>
        <w:sz w:val="22"/>
        <w:u w:val="none"/>
        <w:effect w:val="none"/>
        <w:vertAlign w:val="baseline"/>
      </w:rPr>
    </w:lvl>
    <w:lvl w:ilvl="2">
      <w:start w:val="1"/>
      <w:numFmt w:val="lowerLetter"/>
      <w:pStyle w:val="ACLevel3"/>
      <w:lvlText w:val="(%3)"/>
      <w:lvlJc w:val="left"/>
      <w:pPr>
        <w:tabs>
          <w:tab w:val="num" w:pos="2160"/>
        </w:tabs>
        <w:ind w:left="2160" w:hanging="720"/>
      </w:pPr>
      <w:rPr>
        <w:rFonts w:ascii="Times New Roman" w:hAnsi="Times New Roman" w:hint="default"/>
        <w:b w:val="0"/>
        <w:i w:val="0"/>
        <w:caps w:val="0"/>
        <w:smallCaps w:val="0"/>
        <w:strike w:val="0"/>
        <w:dstrike w:val="0"/>
        <w:vanish w:val="0"/>
        <w:sz w:val="22"/>
        <w:u w:val="none"/>
        <w:effect w:val="none"/>
        <w:vertAlign w:val="baseline"/>
      </w:rPr>
    </w:lvl>
    <w:lvl w:ilvl="3">
      <w:start w:val="1"/>
      <w:numFmt w:val="lowerRoman"/>
      <w:pStyle w:val="ACLevel4"/>
      <w:lvlText w:val="(%4)"/>
      <w:lvlJc w:val="left"/>
      <w:pPr>
        <w:tabs>
          <w:tab w:val="num" w:pos="2880"/>
        </w:tabs>
        <w:ind w:left="2880" w:hanging="720"/>
      </w:pPr>
      <w:rPr>
        <w:rFonts w:ascii="Times New Roman" w:hAnsi="Times New Roman" w:hint="default"/>
        <w:b w:val="0"/>
        <w:i w:val="0"/>
        <w:caps w:val="0"/>
        <w:smallCaps w:val="0"/>
        <w:strike w:val="0"/>
        <w:dstrike w:val="0"/>
        <w:vanish w:val="0"/>
        <w:sz w:val="22"/>
        <w:u w:val="none"/>
        <w:effect w:val="none"/>
        <w:vertAlign w:val="baseline"/>
      </w:rPr>
    </w:lvl>
    <w:lvl w:ilvl="4">
      <w:start w:val="1"/>
      <w:numFmt w:val="upperLetter"/>
      <w:pStyle w:val="ACLevel5"/>
      <w:lvlText w:val="(%5)"/>
      <w:lvlJc w:val="left"/>
      <w:pPr>
        <w:tabs>
          <w:tab w:val="num" w:pos="3600"/>
        </w:tabs>
        <w:ind w:left="3600" w:hanging="720"/>
      </w:pPr>
      <w:rPr>
        <w:rFonts w:ascii="Times New Roman" w:hAnsi="Times New Roman" w:hint="default"/>
        <w:b w:val="0"/>
        <w:i w:val="0"/>
        <w:caps w:val="0"/>
        <w:smallCaps w:val="0"/>
        <w:strike w:val="0"/>
        <w:dstrike w:val="0"/>
        <w:vanish w:val="0"/>
        <w:sz w:val="22"/>
        <w:u w:val="none"/>
        <w:effect w:val="none"/>
        <w:vertAlign w:val="baseline"/>
      </w:rPr>
    </w:lvl>
    <w:lvl w:ilvl="5">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rPr>
    </w:lvl>
  </w:abstractNum>
  <w:abstractNum w:abstractNumId="7" w15:restartNumberingAfterBreak="0">
    <w:nsid w:val="6ED8F2C3"/>
    <w:multiLevelType w:val="multilevel"/>
    <w:tmpl w:val="0E6300AD"/>
    <w:lvl w:ilvl="0">
      <w:start w:val="1"/>
      <w:numFmt w:val="none"/>
      <w:pStyle w:val="ACSubHeading"/>
      <w:suff w:val="nothing"/>
      <w:lvlText w:val=""/>
      <w:lvlJc w:val="left"/>
      <w:rPr>
        <w:b w:val="0"/>
        <w:i w:val="0"/>
        <w:caps w:val="0"/>
        <w:smallCaps w:val="0"/>
        <w:strike w:val="0"/>
        <w:dstrike w:val="0"/>
        <w:vanish w:val="0"/>
        <w:u w:val="none"/>
        <w:effect w:val="none"/>
        <w:vertAlign w:val="baseline"/>
      </w:rPr>
    </w:lvl>
    <w:lvl w:ilvl="1">
      <w:start w:val="1"/>
      <w:numFmt w:val="none"/>
      <w:suff w:val="nothing"/>
      <w:lvlText w:val=""/>
      <w:lvlJc w:val="left"/>
      <w:rPr>
        <w:b w:val="0"/>
        <w:i w:val="0"/>
        <w:caps w:val="0"/>
        <w:smallCaps w:val="0"/>
        <w:strike w:val="0"/>
        <w:dstrike w:val="0"/>
        <w:vanish w:val="0"/>
        <w:u w:val="none"/>
        <w:effect w:val="none"/>
        <w:vertAlign w:val="baseline"/>
      </w:rPr>
    </w:lvl>
    <w:lvl w:ilvl="2">
      <w:start w:val="1"/>
      <w:numFmt w:val="none"/>
      <w:suff w:val="nothing"/>
      <w:lvlText w:val="Not Defined"/>
      <w:lvlJc w:val="left"/>
      <w:rPr>
        <w:b w:val="0"/>
        <w:i w:val="0"/>
        <w:caps w:val="0"/>
        <w:smallCaps w:val="0"/>
        <w:strike w:val="0"/>
        <w:dstrike w:val="0"/>
        <w:vanish w:val="0"/>
        <w:u w:val="none"/>
        <w:effect w:val="none"/>
        <w:vertAlign w:val="baseline"/>
      </w:rPr>
    </w:lvl>
    <w:lvl w:ilvl="3">
      <w:start w:val="1"/>
      <w:numFmt w:val="none"/>
      <w:suff w:val="nothing"/>
      <w:lvlText w:val="Not Defined"/>
      <w:lvlJc w:val="left"/>
      <w:rPr>
        <w:b w:val="0"/>
        <w:i w:val="0"/>
        <w:caps w:val="0"/>
        <w:smallCaps w:val="0"/>
        <w:strike w:val="0"/>
        <w:dstrike w:val="0"/>
        <w:vanish w:val="0"/>
        <w:u w:val="none"/>
        <w:effect w:val="none"/>
        <w:vertAlign w:val="baseline"/>
      </w:rPr>
    </w:lvl>
    <w:lvl w:ilvl="4">
      <w:start w:val="1"/>
      <w:numFmt w:val="none"/>
      <w:suff w:val="nothing"/>
      <w:lvlText w:val="Not Defined"/>
      <w:lvlJc w:val="left"/>
      <w:rPr>
        <w:b w:val="0"/>
        <w:i w:val="0"/>
        <w:caps w:val="0"/>
        <w:smallCaps w:val="0"/>
        <w:strike w:val="0"/>
        <w:dstrike w:val="0"/>
        <w:vanish w:val="0"/>
        <w:u w:val="none"/>
        <w:effect w:val="none"/>
        <w:vertAlign w:val="baseline"/>
      </w:rPr>
    </w:lvl>
    <w:lvl w:ilvl="5">
      <w:start w:val="1"/>
      <w:numFmt w:val="none"/>
      <w:suff w:val="nothing"/>
      <w:lvlText w:val="Not Defined"/>
      <w:lvlJc w:val="left"/>
      <w:rPr>
        <w:b w:val="0"/>
        <w:i w:val="0"/>
        <w:caps w:val="0"/>
        <w:smallCaps w:val="0"/>
        <w:strike w:val="0"/>
        <w:dstrike w:val="0"/>
        <w:vanish w:val="0"/>
        <w:u w:val="none"/>
        <w:effect w:val="none"/>
        <w:vertAlign w:val="baseline"/>
      </w:rPr>
    </w:lvl>
    <w:lvl w:ilvl="6">
      <w:start w:val="1"/>
      <w:numFmt w:val="none"/>
      <w:suff w:val="nothing"/>
      <w:lvlText w:val="Not Defined"/>
      <w:lvlJc w:val="left"/>
      <w:rPr>
        <w:b w:val="0"/>
        <w:i w:val="0"/>
        <w:caps w:val="0"/>
        <w:smallCaps w:val="0"/>
        <w:strike w:val="0"/>
        <w:dstrike w:val="0"/>
        <w:vanish w:val="0"/>
        <w:u w:val="none"/>
        <w:effect w:val="none"/>
        <w:vertAlign w:val="baseline"/>
      </w:rPr>
    </w:lvl>
    <w:lvl w:ilvl="7">
      <w:start w:val="1"/>
      <w:numFmt w:val="none"/>
      <w:suff w:val="nothing"/>
      <w:lvlText w:val="Not Defined"/>
      <w:lvlJc w:val="left"/>
      <w:rPr>
        <w:b w:val="0"/>
        <w:i w:val="0"/>
        <w:caps w:val="0"/>
        <w:smallCaps w:val="0"/>
        <w:strike w:val="0"/>
        <w:dstrike w:val="0"/>
        <w:vanish w:val="0"/>
        <w:u w:val="none"/>
        <w:effect w:val="none"/>
        <w:vertAlign w:val="baseline"/>
      </w:rPr>
    </w:lvl>
    <w:lvl w:ilvl="8">
      <w:start w:val="1"/>
      <w:numFmt w:val="none"/>
      <w:suff w:val="nothing"/>
      <w:lvlText w:val="Not Defined"/>
      <w:lvlJc w:val="left"/>
      <w:rPr>
        <w:b w:val="0"/>
        <w:i w:val="0"/>
        <w:caps w:val="0"/>
        <w:smallCaps w:val="0"/>
        <w:strike w:val="0"/>
        <w:dstrike w:val="0"/>
        <w:vanish w:val="0"/>
        <w:u w:val="none"/>
        <w:effect w:val="none"/>
        <w:vertAlign w:val="baseline"/>
      </w:rPr>
    </w:lvl>
  </w:abstractNum>
  <w:num w:numId="1" w16cid:durableId="2127041541">
    <w:abstractNumId w:val="6"/>
  </w:num>
  <w:num w:numId="2" w16cid:durableId="1741639244">
    <w:abstractNumId w:val="6"/>
  </w:num>
  <w:num w:numId="3" w16cid:durableId="669723749">
    <w:abstractNumId w:val="6"/>
  </w:num>
  <w:num w:numId="4" w16cid:durableId="569852158">
    <w:abstractNumId w:val="6"/>
  </w:num>
  <w:num w:numId="5" w16cid:durableId="88506243">
    <w:abstractNumId w:val="6"/>
  </w:num>
  <w:num w:numId="6" w16cid:durableId="882136437">
    <w:abstractNumId w:val="2"/>
  </w:num>
  <w:num w:numId="7" w16cid:durableId="1206720219">
    <w:abstractNumId w:val="2"/>
  </w:num>
  <w:num w:numId="8" w16cid:durableId="1286614958">
    <w:abstractNumId w:val="2"/>
  </w:num>
  <w:num w:numId="9" w16cid:durableId="1802764390">
    <w:abstractNumId w:val="2"/>
  </w:num>
  <w:num w:numId="10" w16cid:durableId="325325074">
    <w:abstractNumId w:val="2"/>
  </w:num>
  <w:num w:numId="11" w16cid:durableId="79327300">
    <w:abstractNumId w:val="5"/>
  </w:num>
  <w:num w:numId="12" w16cid:durableId="671223460">
    <w:abstractNumId w:val="5"/>
  </w:num>
  <w:num w:numId="13" w16cid:durableId="1280448718">
    <w:abstractNumId w:val="5"/>
  </w:num>
  <w:num w:numId="14" w16cid:durableId="1736975458">
    <w:abstractNumId w:val="5"/>
  </w:num>
  <w:num w:numId="15" w16cid:durableId="743987902">
    <w:abstractNumId w:val="5"/>
  </w:num>
  <w:num w:numId="16" w16cid:durableId="1790859134">
    <w:abstractNumId w:val="0"/>
  </w:num>
  <w:num w:numId="17" w16cid:durableId="637609655">
    <w:abstractNumId w:val="0"/>
  </w:num>
  <w:num w:numId="18" w16cid:durableId="958758887">
    <w:abstractNumId w:val="0"/>
  </w:num>
  <w:num w:numId="19" w16cid:durableId="1831365231">
    <w:abstractNumId w:val="7"/>
  </w:num>
  <w:num w:numId="20" w16cid:durableId="562722412">
    <w:abstractNumId w:val="6"/>
  </w:num>
  <w:num w:numId="21" w16cid:durableId="1084230997">
    <w:abstractNumId w:val="6"/>
  </w:num>
  <w:num w:numId="22" w16cid:durableId="16264997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68790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46577576">
    <w:abstractNumId w:val="6"/>
  </w:num>
  <w:num w:numId="25" w16cid:durableId="7081405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698388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4144043">
    <w:abstractNumId w:val="6"/>
  </w:num>
  <w:num w:numId="28" w16cid:durableId="15332271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63655228">
    <w:abstractNumId w:val="6"/>
  </w:num>
  <w:num w:numId="30" w16cid:durableId="868567679">
    <w:abstractNumId w:val="6"/>
  </w:num>
  <w:num w:numId="31" w16cid:durableId="1263682946">
    <w:abstractNumId w:val="6"/>
  </w:num>
  <w:num w:numId="32" w16cid:durableId="920718513">
    <w:abstractNumId w:val="6"/>
  </w:num>
  <w:num w:numId="33" w16cid:durableId="1356078662">
    <w:abstractNumId w:val="6"/>
  </w:num>
  <w:num w:numId="34" w16cid:durableId="1848474230">
    <w:abstractNumId w:val="4"/>
  </w:num>
  <w:num w:numId="35" w16cid:durableId="310867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C Bullet Lv _Body" w:val="AC Body "/>
    <w:docVar w:name="AC Bullet Lv _Comment" w:val="Standard bullets"/>
    <w:docVar w:name="AC Bullet Lv _HeadSuf" w:val=" as heading (text)"/>
    <w:docVar w:name="AC Bullet Lv _LongName" w:val="AC Bullets"/>
    <w:docVar w:name="AC Bullet Lv _NumBodies" w:val="5"/>
    <w:docVar w:name="AC Level _Body" w:val="AC Body "/>
    <w:docVar w:name="AC Level _Comment" w:val="Styles and auto-numbering for use in main clauses in Arthur Cox documents."/>
    <w:docVar w:name="AC Level _HeadSuf" w:val=" as heading (text)"/>
    <w:docVar w:name="AC Level _LongName" w:val="AC House Style"/>
    <w:docVar w:name="AC Level _NumBodies" w:val="5"/>
    <w:docVar w:name="AC Level HCR1" w:val="0"/>
    <w:docVar w:name="AC Level HCR2" w:val="0"/>
    <w:docVar w:name="AC Level HCR3" w:val="0"/>
    <w:docVar w:name="AC Level HKWN1" w:val="-1"/>
    <w:docVar w:name="AC Level HKWN2" w:val="-1"/>
    <w:docVar w:name="AC Level HKWN3" w:val="-1"/>
    <w:docVar w:name="AC Sch Lv _Body" w:val="AC Body "/>
    <w:docVar w:name="AC Sch Lv _Comment" w:val="Styles and auto-numbering for use in schedules in Arthur Cox documents."/>
    <w:docVar w:name="AC Sch Lv _HeadSuf" w:val=" as heading (text)"/>
    <w:docVar w:name="AC Sch Lv _LongName" w:val="AC House Style (Schedules)"/>
    <w:docVar w:name="AC Sch Lv _NumBodies" w:val="5"/>
    <w:docVar w:name="AC Sch Lv HCR1" w:val="0"/>
    <w:docVar w:name="AC Sch Lv HCR2" w:val="0"/>
    <w:docVar w:name="AC Sch Lv HCR3" w:val="0"/>
    <w:docVar w:name="AC Sch Lv HKWN1" w:val="-1"/>
    <w:docVar w:name="AC Sch Lv HKWN2" w:val="-1"/>
    <w:docVar w:name="AC Sch Lv HKWN3" w:val="-1"/>
  </w:docVars>
  <w:rsids>
    <w:rsidRoot w:val="000A4568"/>
    <w:rsid w:val="000078EA"/>
    <w:rsid w:val="0001236F"/>
    <w:rsid w:val="0001639C"/>
    <w:rsid w:val="00017269"/>
    <w:rsid w:val="00021754"/>
    <w:rsid w:val="000442E9"/>
    <w:rsid w:val="00047DA1"/>
    <w:rsid w:val="00071056"/>
    <w:rsid w:val="0007161F"/>
    <w:rsid w:val="00080E15"/>
    <w:rsid w:val="000827A6"/>
    <w:rsid w:val="00082D55"/>
    <w:rsid w:val="00083284"/>
    <w:rsid w:val="000961F3"/>
    <w:rsid w:val="00096A4D"/>
    <w:rsid w:val="00097134"/>
    <w:rsid w:val="000A4568"/>
    <w:rsid w:val="000A7749"/>
    <w:rsid w:val="000C00AE"/>
    <w:rsid w:val="000C4DAA"/>
    <w:rsid w:val="000D42AB"/>
    <w:rsid w:val="000D5009"/>
    <w:rsid w:val="000D7774"/>
    <w:rsid w:val="000F5DD0"/>
    <w:rsid w:val="0011422F"/>
    <w:rsid w:val="001430D1"/>
    <w:rsid w:val="00147284"/>
    <w:rsid w:val="0016614F"/>
    <w:rsid w:val="001674AA"/>
    <w:rsid w:val="00171C35"/>
    <w:rsid w:val="001914BF"/>
    <w:rsid w:val="001974FB"/>
    <w:rsid w:val="001C0099"/>
    <w:rsid w:val="001C1FA0"/>
    <w:rsid w:val="001C30A3"/>
    <w:rsid w:val="001C45F1"/>
    <w:rsid w:val="001D00C6"/>
    <w:rsid w:val="001D1660"/>
    <w:rsid w:val="001E3C0E"/>
    <w:rsid w:val="001E46D7"/>
    <w:rsid w:val="001F30E4"/>
    <w:rsid w:val="001F3B65"/>
    <w:rsid w:val="00200193"/>
    <w:rsid w:val="00205571"/>
    <w:rsid w:val="002151AB"/>
    <w:rsid w:val="00217092"/>
    <w:rsid w:val="00221C25"/>
    <w:rsid w:val="002239A5"/>
    <w:rsid w:val="002257B1"/>
    <w:rsid w:val="00234392"/>
    <w:rsid w:val="002423B7"/>
    <w:rsid w:val="0025134B"/>
    <w:rsid w:val="002603D5"/>
    <w:rsid w:val="0026228F"/>
    <w:rsid w:val="002640C3"/>
    <w:rsid w:val="00267904"/>
    <w:rsid w:val="0028044C"/>
    <w:rsid w:val="002826B1"/>
    <w:rsid w:val="00283F5A"/>
    <w:rsid w:val="00296F3B"/>
    <w:rsid w:val="002A6EC8"/>
    <w:rsid w:val="002A7552"/>
    <w:rsid w:val="002A773A"/>
    <w:rsid w:val="002C2DF1"/>
    <w:rsid w:val="002D26C8"/>
    <w:rsid w:val="002D52AB"/>
    <w:rsid w:val="002D6143"/>
    <w:rsid w:val="002E00EB"/>
    <w:rsid w:val="002E567C"/>
    <w:rsid w:val="002F0913"/>
    <w:rsid w:val="00304CC8"/>
    <w:rsid w:val="00305E35"/>
    <w:rsid w:val="00316EE5"/>
    <w:rsid w:val="00317D18"/>
    <w:rsid w:val="00325701"/>
    <w:rsid w:val="00326782"/>
    <w:rsid w:val="003360E1"/>
    <w:rsid w:val="0034777F"/>
    <w:rsid w:val="003546FA"/>
    <w:rsid w:val="00357931"/>
    <w:rsid w:val="003608FA"/>
    <w:rsid w:val="00361943"/>
    <w:rsid w:val="00370802"/>
    <w:rsid w:val="00372B5A"/>
    <w:rsid w:val="00376E28"/>
    <w:rsid w:val="003819DC"/>
    <w:rsid w:val="00385375"/>
    <w:rsid w:val="003960C6"/>
    <w:rsid w:val="003A4B9B"/>
    <w:rsid w:val="003A4E61"/>
    <w:rsid w:val="003A4FEA"/>
    <w:rsid w:val="003A5AB8"/>
    <w:rsid w:val="003B13D8"/>
    <w:rsid w:val="003B3B19"/>
    <w:rsid w:val="003B42B0"/>
    <w:rsid w:val="003B672D"/>
    <w:rsid w:val="003E2600"/>
    <w:rsid w:val="003F2B6A"/>
    <w:rsid w:val="0040231E"/>
    <w:rsid w:val="00414B66"/>
    <w:rsid w:val="0042171B"/>
    <w:rsid w:val="00430B2E"/>
    <w:rsid w:val="00440B78"/>
    <w:rsid w:val="004559B8"/>
    <w:rsid w:val="00460547"/>
    <w:rsid w:val="0049064F"/>
    <w:rsid w:val="0049266A"/>
    <w:rsid w:val="004A330A"/>
    <w:rsid w:val="004D5151"/>
    <w:rsid w:val="004E7A71"/>
    <w:rsid w:val="004F6926"/>
    <w:rsid w:val="00505E13"/>
    <w:rsid w:val="00526B84"/>
    <w:rsid w:val="00534051"/>
    <w:rsid w:val="005467A2"/>
    <w:rsid w:val="00564E93"/>
    <w:rsid w:val="00577EA8"/>
    <w:rsid w:val="00585753"/>
    <w:rsid w:val="005A3C65"/>
    <w:rsid w:val="005A57DA"/>
    <w:rsid w:val="005B0BD8"/>
    <w:rsid w:val="005B53E4"/>
    <w:rsid w:val="005B5DB7"/>
    <w:rsid w:val="005B7D6E"/>
    <w:rsid w:val="005D2170"/>
    <w:rsid w:val="005E0DF5"/>
    <w:rsid w:val="005E6C90"/>
    <w:rsid w:val="005E6CB5"/>
    <w:rsid w:val="00601441"/>
    <w:rsid w:val="00612956"/>
    <w:rsid w:val="006201E3"/>
    <w:rsid w:val="006338D3"/>
    <w:rsid w:val="00637335"/>
    <w:rsid w:val="006559BA"/>
    <w:rsid w:val="00666870"/>
    <w:rsid w:val="006733BE"/>
    <w:rsid w:val="006737B1"/>
    <w:rsid w:val="00685364"/>
    <w:rsid w:val="006A5361"/>
    <w:rsid w:val="006C2819"/>
    <w:rsid w:val="006C3860"/>
    <w:rsid w:val="006C4969"/>
    <w:rsid w:val="006E3AF8"/>
    <w:rsid w:val="006E3C38"/>
    <w:rsid w:val="007018D1"/>
    <w:rsid w:val="00712B49"/>
    <w:rsid w:val="007250C9"/>
    <w:rsid w:val="00755DAA"/>
    <w:rsid w:val="007645D3"/>
    <w:rsid w:val="00764E14"/>
    <w:rsid w:val="00766286"/>
    <w:rsid w:val="00773C48"/>
    <w:rsid w:val="0077784E"/>
    <w:rsid w:val="00786B25"/>
    <w:rsid w:val="0079633F"/>
    <w:rsid w:val="00796EB5"/>
    <w:rsid w:val="007A3EFB"/>
    <w:rsid w:val="007B0C53"/>
    <w:rsid w:val="007B44D8"/>
    <w:rsid w:val="007C045F"/>
    <w:rsid w:val="007D047A"/>
    <w:rsid w:val="007E23D8"/>
    <w:rsid w:val="007E2BF1"/>
    <w:rsid w:val="007E4710"/>
    <w:rsid w:val="007E7457"/>
    <w:rsid w:val="007F276C"/>
    <w:rsid w:val="00814353"/>
    <w:rsid w:val="008240DD"/>
    <w:rsid w:val="008329E0"/>
    <w:rsid w:val="00832B53"/>
    <w:rsid w:val="00836176"/>
    <w:rsid w:val="00843C50"/>
    <w:rsid w:val="00850CE5"/>
    <w:rsid w:val="00861D8F"/>
    <w:rsid w:val="00872ED1"/>
    <w:rsid w:val="00880460"/>
    <w:rsid w:val="008822C3"/>
    <w:rsid w:val="008856C8"/>
    <w:rsid w:val="008A5DEF"/>
    <w:rsid w:val="008A74EC"/>
    <w:rsid w:val="008C24C1"/>
    <w:rsid w:val="008C31DF"/>
    <w:rsid w:val="008D3070"/>
    <w:rsid w:val="008D72CB"/>
    <w:rsid w:val="008E28D3"/>
    <w:rsid w:val="008E5AEF"/>
    <w:rsid w:val="008F190E"/>
    <w:rsid w:val="009051BF"/>
    <w:rsid w:val="00914C9F"/>
    <w:rsid w:val="00920D94"/>
    <w:rsid w:val="00927DD5"/>
    <w:rsid w:val="00936012"/>
    <w:rsid w:val="009414BE"/>
    <w:rsid w:val="00942DB3"/>
    <w:rsid w:val="009502E8"/>
    <w:rsid w:val="00954AB6"/>
    <w:rsid w:val="009614C5"/>
    <w:rsid w:val="009644F1"/>
    <w:rsid w:val="00973711"/>
    <w:rsid w:val="00977623"/>
    <w:rsid w:val="0099519F"/>
    <w:rsid w:val="009B538A"/>
    <w:rsid w:val="009B7535"/>
    <w:rsid w:val="009C377B"/>
    <w:rsid w:val="009C7253"/>
    <w:rsid w:val="009D7E25"/>
    <w:rsid w:val="009E2079"/>
    <w:rsid w:val="009E3F3A"/>
    <w:rsid w:val="009E5A93"/>
    <w:rsid w:val="009F02A4"/>
    <w:rsid w:val="009F09B5"/>
    <w:rsid w:val="009F7731"/>
    <w:rsid w:val="00A2076E"/>
    <w:rsid w:val="00A3462E"/>
    <w:rsid w:val="00A46AC1"/>
    <w:rsid w:val="00A54CC1"/>
    <w:rsid w:val="00A731F1"/>
    <w:rsid w:val="00A8663C"/>
    <w:rsid w:val="00AB19A9"/>
    <w:rsid w:val="00AB224A"/>
    <w:rsid w:val="00AB52A2"/>
    <w:rsid w:val="00AB64A5"/>
    <w:rsid w:val="00AC1279"/>
    <w:rsid w:val="00AD35FA"/>
    <w:rsid w:val="00AD3961"/>
    <w:rsid w:val="00AD56D5"/>
    <w:rsid w:val="00AD7322"/>
    <w:rsid w:val="00AE1BE2"/>
    <w:rsid w:val="00AE2654"/>
    <w:rsid w:val="00AF17AB"/>
    <w:rsid w:val="00AF575D"/>
    <w:rsid w:val="00B003FD"/>
    <w:rsid w:val="00B01516"/>
    <w:rsid w:val="00B05760"/>
    <w:rsid w:val="00B17CE3"/>
    <w:rsid w:val="00B300D1"/>
    <w:rsid w:val="00B341B8"/>
    <w:rsid w:val="00B56096"/>
    <w:rsid w:val="00B64276"/>
    <w:rsid w:val="00B66125"/>
    <w:rsid w:val="00B675DC"/>
    <w:rsid w:val="00B775EE"/>
    <w:rsid w:val="00B82460"/>
    <w:rsid w:val="00B8349B"/>
    <w:rsid w:val="00B86EE2"/>
    <w:rsid w:val="00B93754"/>
    <w:rsid w:val="00B9615D"/>
    <w:rsid w:val="00B97E4D"/>
    <w:rsid w:val="00BA302E"/>
    <w:rsid w:val="00BB014A"/>
    <w:rsid w:val="00BB274A"/>
    <w:rsid w:val="00BB2BA7"/>
    <w:rsid w:val="00BB39FE"/>
    <w:rsid w:val="00BB4F9A"/>
    <w:rsid w:val="00BB61ED"/>
    <w:rsid w:val="00BD2568"/>
    <w:rsid w:val="00BD288D"/>
    <w:rsid w:val="00BE22D1"/>
    <w:rsid w:val="00BF5F48"/>
    <w:rsid w:val="00C01664"/>
    <w:rsid w:val="00C02167"/>
    <w:rsid w:val="00C155B5"/>
    <w:rsid w:val="00C20E7B"/>
    <w:rsid w:val="00C304E5"/>
    <w:rsid w:val="00C332C5"/>
    <w:rsid w:val="00C35BFD"/>
    <w:rsid w:val="00C44873"/>
    <w:rsid w:val="00C45F82"/>
    <w:rsid w:val="00C50E24"/>
    <w:rsid w:val="00C621EB"/>
    <w:rsid w:val="00C6766D"/>
    <w:rsid w:val="00C77A25"/>
    <w:rsid w:val="00C867B7"/>
    <w:rsid w:val="00C87B6C"/>
    <w:rsid w:val="00C95218"/>
    <w:rsid w:val="00C95956"/>
    <w:rsid w:val="00CA0A6E"/>
    <w:rsid w:val="00CA4CA4"/>
    <w:rsid w:val="00CA593B"/>
    <w:rsid w:val="00CB3B05"/>
    <w:rsid w:val="00CB5A90"/>
    <w:rsid w:val="00CD01D5"/>
    <w:rsid w:val="00CD078B"/>
    <w:rsid w:val="00CD684E"/>
    <w:rsid w:val="00CE22BE"/>
    <w:rsid w:val="00CE2B1D"/>
    <w:rsid w:val="00CE4B9F"/>
    <w:rsid w:val="00CE5D02"/>
    <w:rsid w:val="00CF02F1"/>
    <w:rsid w:val="00D01199"/>
    <w:rsid w:val="00D1496C"/>
    <w:rsid w:val="00D2152E"/>
    <w:rsid w:val="00D36940"/>
    <w:rsid w:val="00D434EF"/>
    <w:rsid w:val="00D509D7"/>
    <w:rsid w:val="00D5298B"/>
    <w:rsid w:val="00D544CF"/>
    <w:rsid w:val="00D5475E"/>
    <w:rsid w:val="00D57077"/>
    <w:rsid w:val="00D57FA4"/>
    <w:rsid w:val="00D64CF1"/>
    <w:rsid w:val="00D660BC"/>
    <w:rsid w:val="00D67F6E"/>
    <w:rsid w:val="00D7488F"/>
    <w:rsid w:val="00D757F7"/>
    <w:rsid w:val="00D77BA6"/>
    <w:rsid w:val="00D85B10"/>
    <w:rsid w:val="00DA1F12"/>
    <w:rsid w:val="00DA4BBE"/>
    <w:rsid w:val="00DB3D31"/>
    <w:rsid w:val="00DB7E45"/>
    <w:rsid w:val="00DC6769"/>
    <w:rsid w:val="00DD11C6"/>
    <w:rsid w:val="00DD2417"/>
    <w:rsid w:val="00DD675F"/>
    <w:rsid w:val="00DF0103"/>
    <w:rsid w:val="00E10B38"/>
    <w:rsid w:val="00E14B30"/>
    <w:rsid w:val="00E1508C"/>
    <w:rsid w:val="00E30615"/>
    <w:rsid w:val="00E32A62"/>
    <w:rsid w:val="00E521E4"/>
    <w:rsid w:val="00E56C13"/>
    <w:rsid w:val="00E605F2"/>
    <w:rsid w:val="00E71206"/>
    <w:rsid w:val="00E747FD"/>
    <w:rsid w:val="00E8096F"/>
    <w:rsid w:val="00E8476C"/>
    <w:rsid w:val="00E85895"/>
    <w:rsid w:val="00E8716F"/>
    <w:rsid w:val="00E91D88"/>
    <w:rsid w:val="00E92C4E"/>
    <w:rsid w:val="00EA3A64"/>
    <w:rsid w:val="00EA7FD5"/>
    <w:rsid w:val="00EC00C4"/>
    <w:rsid w:val="00EC6165"/>
    <w:rsid w:val="00EC7F66"/>
    <w:rsid w:val="00ED6A85"/>
    <w:rsid w:val="00F014D6"/>
    <w:rsid w:val="00F03DFE"/>
    <w:rsid w:val="00F045DF"/>
    <w:rsid w:val="00F44F82"/>
    <w:rsid w:val="00F5686F"/>
    <w:rsid w:val="00F56A7E"/>
    <w:rsid w:val="00F766E4"/>
    <w:rsid w:val="00F77191"/>
    <w:rsid w:val="00F96969"/>
    <w:rsid w:val="00FA5462"/>
    <w:rsid w:val="00FB0A46"/>
    <w:rsid w:val="00FB1F67"/>
    <w:rsid w:val="00FB2385"/>
    <w:rsid w:val="00FB36C9"/>
    <w:rsid w:val="00FB45F1"/>
    <w:rsid w:val="00FB7832"/>
    <w:rsid w:val="00FC4C1C"/>
    <w:rsid w:val="00FE5693"/>
    <w:rsid w:val="00FE6604"/>
    <w:rsid w:val="00FF4036"/>
    <w:rsid w:val="00FF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rules v:ext="edit">
        <o:r id="V:Rule10" type="connector" idref="#AutoShape 28"/>
        <o:r id="V:Rule11" type="connector" idref="#AutoShape 24"/>
        <o:r id="V:Rule12" type="connector" idref="#AutoShape 29"/>
        <o:r id="V:Rule13" type="connector" idref="#AutoShape 27"/>
        <o:r id="V:Rule14" type="connector" idref="#AutoShape 21"/>
        <o:r id="V:Rule15" type="connector" idref="#AutoShape 22"/>
        <o:r id="V:Rule16" type="connector" idref="#AutoShape 25"/>
        <o:r id="V:Rule17" type="connector" idref="#AutoShape 23"/>
        <o:r id="V:Rule18" type="connector" idref="#AutoShape 26"/>
      </o:rules>
    </o:shapelayout>
  </w:shapeDefaults>
  <w:decimalSymbol w:val="."/>
  <w:listSeparator w:val=","/>
  <w14:docId w14:val="0A2DA308"/>
  <w15:docId w15:val="{4F2CB572-30C0-4306-A606-5C84A801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Bidi" w:eastAsia="Times New Roman" w:hAnsiTheme="minorBidi" w:cstheme="minorBidi"/>
        <w:sz w:val="22"/>
        <w:szCs w:val="22"/>
        <w:lang w:val="en-IE" w:eastAsia="en-IE"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F3B"/>
    <w:pPr>
      <w:widowControl/>
      <w:adjustRightInd w:val="0"/>
      <w:spacing w:after="0" w:line="240" w:lineRule="auto"/>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6F3B"/>
    <w:pPr>
      <w:tabs>
        <w:tab w:val="center" w:pos="4153"/>
        <w:tab w:val="right" w:pos="8306"/>
      </w:tabs>
      <w:adjustRightInd/>
    </w:pPr>
    <w:rPr>
      <w:szCs w:val="24"/>
      <w:lang w:eastAsia="en-US"/>
    </w:rPr>
  </w:style>
  <w:style w:type="character" w:customStyle="1" w:styleId="HeaderChar">
    <w:name w:val="Header Char"/>
    <w:basedOn w:val="DefaultParagraphFont"/>
    <w:link w:val="Header"/>
    <w:rsid w:val="00C20E7B"/>
    <w:rPr>
      <w:rFonts w:ascii="Times New Roman" w:hAnsi="Times New Roman" w:cs="Times New Roman"/>
      <w:szCs w:val="24"/>
      <w:lang w:eastAsia="en-US"/>
    </w:rPr>
  </w:style>
  <w:style w:type="paragraph" w:styleId="Footer">
    <w:name w:val="footer"/>
    <w:basedOn w:val="Normal"/>
    <w:link w:val="FooterChar"/>
    <w:rsid w:val="00296F3B"/>
    <w:pPr>
      <w:tabs>
        <w:tab w:val="center" w:pos="4153"/>
        <w:tab w:val="right" w:pos="8306"/>
      </w:tabs>
      <w:adjustRightInd/>
    </w:pPr>
    <w:rPr>
      <w:szCs w:val="24"/>
      <w:lang w:eastAsia="en-US"/>
    </w:rPr>
  </w:style>
  <w:style w:type="character" w:customStyle="1" w:styleId="FooterChar">
    <w:name w:val="Footer Char"/>
    <w:basedOn w:val="DefaultParagraphFont"/>
    <w:link w:val="Footer"/>
    <w:rsid w:val="00C20E7B"/>
    <w:rPr>
      <w:rFonts w:ascii="Times New Roman" w:hAnsi="Times New Roman" w:cs="Times New Roman"/>
      <w:szCs w:val="24"/>
      <w:lang w:eastAsia="en-US"/>
    </w:rPr>
  </w:style>
  <w:style w:type="paragraph" w:styleId="FootnoteText">
    <w:name w:val="footnote text"/>
    <w:basedOn w:val="Normal"/>
    <w:link w:val="FootnoteTextChar"/>
    <w:semiHidden/>
    <w:rsid w:val="00296F3B"/>
    <w:pPr>
      <w:adjustRightInd/>
      <w:spacing w:after="100"/>
    </w:pPr>
    <w:rPr>
      <w:sz w:val="18"/>
      <w:szCs w:val="24"/>
      <w:lang w:eastAsia="en-US"/>
    </w:rPr>
  </w:style>
  <w:style w:type="character" w:customStyle="1" w:styleId="FootnoteTextChar">
    <w:name w:val="Footnote Text Char"/>
    <w:basedOn w:val="DefaultParagraphFont"/>
    <w:link w:val="FootnoteText"/>
    <w:semiHidden/>
    <w:rsid w:val="00C20E7B"/>
    <w:rPr>
      <w:rFonts w:ascii="Times New Roman" w:hAnsi="Times New Roman" w:cs="Times New Roman"/>
      <w:sz w:val="18"/>
      <w:szCs w:val="24"/>
      <w:lang w:eastAsia="en-US"/>
    </w:rPr>
  </w:style>
  <w:style w:type="character" w:styleId="FootnoteReference">
    <w:name w:val="footnote reference"/>
    <w:basedOn w:val="DefaultParagraphFont"/>
    <w:semiHidden/>
    <w:rsid w:val="00296F3B"/>
    <w:rPr>
      <w:vertAlign w:val="superscript"/>
    </w:rPr>
  </w:style>
  <w:style w:type="character" w:styleId="CommentReference">
    <w:name w:val="annotation reference"/>
    <w:basedOn w:val="DefaultParagraphFont"/>
    <w:uiPriority w:val="99"/>
    <w:semiHidden/>
    <w:unhideWhenUsed/>
    <w:rsid w:val="007250C9"/>
    <w:rPr>
      <w:rFonts w:cs="Times New Roman"/>
      <w:sz w:val="16"/>
      <w:szCs w:val="16"/>
    </w:rPr>
  </w:style>
  <w:style w:type="paragraph" w:styleId="CommentText">
    <w:name w:val="annotation text"/>
    <w:basedOn w:val="Normal"/>
    <w:link w:val="CommentTextChar"/>
    <w:uiPriority w:val="99"/>
    <w:semiHidden/>
    <w:unhideWhenUsed/>
    <w:rsid w:val="007250C9"/>
    <w:pPr>
      <w:spacing w:after="200"/>
    </w:pPr>
  </w:style>
  <w:style w:type="character" w:customStyle="1" w:styleId="CommentTextChar">
    <w:name w:val="Comment Text Char"/>
    <w:basedOn w:val="DefaultParagraphFont"/>
    <w:link w:val="CommentText"/>
    <w:uiPriority w:val="99"/>
    <w:semiHidden/>
    <w:rsid w:val="00C20E7B"/>
    <w:rPr>
      <w:rFonts w:cs="Times New Roman"/>
      <w:sz w:val="20"/>
      <w:szCs w:val="20"/>
    </w:rPr>
  </w:style>
  <w:style w:type="character" w:styleId="Hyperlink">
    <w:name w:val="Hyperlink"/>
    <w:basedOn w:val="DefaultParagraphFont"/>
    <w:uiPriority w:val="99"/>
    <w:rsid w:val="003A5AB8"/>
    <w:rPr>
      <w:color w:val="0000FF"/>
      <w:u w:val="single"/>
    </w:rPr>
  </w:style>
  <w:style w:type="character" w:styleId="PageNumber">
    <w:name w:val="page number"/>
    <w:basedOn w:val="DefaultParagraphFont"/>
    <w:uiPriority w:val="99"/>
    <w:rsid w:val="003A5AB8"/>
    <w:rPr>
      <w:rFonts w:cs="Times New Roman"/>
    </w:rPr>
  </w:style>
  <w:style w:type="paragraph" w:customStyle="1" w:styleId="Body">
    <w:name w:val="Body"/>
    <w:basedOn w:val="Normal"/>
    <w:uiPriority w:val="99"/>
    <w:rsid w:val="00296F3B"/>
    <w:pPr>
      <w:spacing w:after="220"/>
    </w:pPr>
  </w:style>
  <w:style w:type="paragraph" w:customStyle="1" w:styleId="ACBody1">
    <w:name w:val="AC Body 1"/>
    <w:basedOn w:val="Body"/>
    <w:uiPriority w:val="99"/>
    <w:rsid w:val="00296F3B"/>
    <w:pPr>
      <w:ind w:left="720"/>
    </w:pPr>
  </w:style>
  <w:style w:type="paragraph" w:customStyle="1" w:styleId="ACLevel1">
    <w:name w:val="AC Level 1"/>
    <w:basedOn w:val="ACBody1"/>
    <w:uiPriority w:val="99"/>
    <w:rsid w:val="00296F3B"/>
    <w:pPr>
      <w:numPr>
        <w:numId w:val="5"/>
      </w:numPr>
      <w:outlineLvl w:val="0"/>
    </w:pPr>
  </w:style>
  <w:style w:type="character" w:customStyle="1" w:styleId="ACLevel1asheadingtext">
    <w:name w:val="AC Level 1 as heading (text)"/>
    <w:basedOn w:val="DefaultParagraphFont"/>
    <w:uiPriority w:val="99"/>
    <w:rsid w:val="00296F3B"/>
    <w:rPr>
      <w:b/>
      <w:bCs/>
    </w:rPr>
  </w:style>
  <w:style w:type="paragraph" w:customStyle="1" w:styleId="ACBody2">
    <w:name w:val="AC Body 2"/>
    <w:basedOn w:val="Body"/>
    <w:uiPriority w:val="99"/>
    <w:rsid w:val="00296F3B"/>
    <w:pPr>
      <w:ind w:left="1440"/>
    </w:pPr>
  </w:style>
  <w:style w:type="paragraph" w:customStyle="1" w:styleId="ACLevel2">
    <w:name w:val="AC Level 2"/>
    <w:basedOn w:val="ACBody2"/>
    <w:uiPriority w:val="99"/>
    <w:rsid w:val="00296F3B"/>
    <w:pPr>
      <w:numPr>
        <w:ilvl w:val="1"/>
        <w:numId w:val="5"/>
      </w:numPr>
      <w:outlineLvl w:val="1"/>
    </w:pPr>
  </w:style>
  <w:style w:type="character" w:customStyle="1" w:styleId="ACLevel2asheadingtext">
    <w:name w:val="AC Level 2 as heading (text)"/>
    <w:basedOn w:val="DefaultParagraphFont"/>
    <w:uiPriority w:val="99"/>
    <w:rsid w:val="00296F3B"/>
    <w:rPr>
      <w:b/>
      <w:bCs/>
    </w:rPr>
  </w:style>
  <w:style w:type="paragraph" w:customStyle="1" w:styleId="ACBody3">
    <w:name w:val="AC Body 3"/>
    <w:basedOn w:val="Body"/>
    <w:uiPriority w:val="99"/>
    <w:rsid w:val="00296F3B"/>
    <w:pPr>
      <w:ind w:left="2160"/>
    </w:pPr>
  </w:style>
  <w:style w:type="paragraph" w:customStyle="1" w:styleId="ACLevel3">
    <w:name w:val="AC Level 3"/>
    <w:basedOn w:val="ACBody3"/>
    <w:uiPriority w:val="99"/>
    <w:rsid w:val="00296F3B"/>
    <w:pPr>
      <w:numPr>
        <w:ilvl w:val="2"/>
        <w:numId w:val="5"/>
      </w:numPr>
      <w:outlineLvl w:val="2"/>
    </w:pPr>
  </w:style>
  <w:style w:type="character" w:customStyle="1" w:styleId="ACLevel3asheadingtext">
    <w:name w:val="AC Level 3 as heading (text)"/>
    <w:basedOn w:val="DefaultParagraphFont"/>
    <w:uiPriority w:val="99"/>
    <w:rsid w:val="00296F3B"/>
    <w:rPr>
      <w:b/>
      <w:bCs/>
    </w:rPr>
  </w:style>
  <w:style w:type="paragraph" w:customStyle="1" w:styleId="ACBody4">
    <w:name w:val="AC Body 4"/>
    <w:basedOn w:val="Body"/>
    <w:uiPriority w:val="99"/>
    <w:rsid w:val="00296F3B"/>
    <w:pPr>
      <w:ind w:left="2880"/>
    </w:pPr>
  </w:style>
  <w:style w:type="paragraph" w:customStyle="1" w:styleId="ACLevel4">
    <w:name w:val="AC Level 4"/>
    <w:basedOn w:val="ACBody4"/>
    <w:uiPriority w:val="99"/>
    <w:rsid w:val="00296F3B"/>
    <w:pPr>
      <w:numPr>
        <w:ilvl w:val="3"/>
        <w:numId w:val="5"/>
      </w:numPr>
      <w:outlineLvl w:val="3"/>
    </w:pPr>
  </w:style>
  <w:style w:type="paragraph" w:customStyle="1" w:styleId="ACBody5">
    <w:name w:val="AC Body 5"/>
    <w:basedOn w:val="Body"/>
    <w:uiPriority w:val="99"/>
    <w:rsid w:val="00296F3B"/>
    <w:pPr>
      <w:ind w:left="3600"/>
    </w:pPr>
  </w:style>
  <w:style w:type="paragraph" w:customStyle="1" w:styleId="ACLevel5">
    <w:name w:val="AC Level 5"/>
    <w:basedOn w:val="ACBody5"/>
    <w:uiPriority w:val="99"/>
    <w:rsid w:val="00296F3B"/>
    <w:pPr>
      <w:numPr>
        <w:ilvl w:val="4"/>
        <w:numId w:val="5"/>
      </w:numPr>
      <w:outlineLvl w:val="4"/>
    </w:pPr>
  </w:style>
  <w:style w:type="paragraph" w:customStyle="1" w:styleId="ACSchLv1">
    <w:name w:val="AC Sch Lv 1"/>
    <w:basedOn w:val="ACBody1"/>
    <w:uiPriority w:val="99"/>
    <w:rsid w:val="00296F3B"/>
    <w:pPr>
      <w:numPr>
        <w:numId w:val="10"/>
      </w:numPr>
      <w:outlineLvl w:val="0"/>
    </w:pPr>
  </w:style>
  <w:style w:type="character" w:customStyle="1" w:styleId="ACSchLv1asheadingtext">
    <w:name w:val="AC Sch Lv 1 as heading (text)"/>
    <w:basedOn w:val="DefaultParagraphFont"/>
    <w:uiPriority w:val="99"/>
    <w:rsid w:val="00296F3B"/>
    <w:rPr>
      <w:b/>
      <w:bCs/>
    </w:rPr>
  </w:style>
  <w:style w:type="paragraph" w:customStyle="1" w:styleId="ACSchLv2">
    <w:name w:val="AC Sch Lv 2"/>
    <w:basedOn w:val="ACBody2"/>
    <w:uiPriority w:val="99"/>
    <w:rsid w:val="00296F3B"/>
    <w:pPr>
      <w:numPr>
        <w:ilvl w:val="1"/>
        <w:numId w:val="10"/>
      </w:numPr>
      <w:outlineLvl w:val="1"/>
    </w:pPr>
  </w:style>
  <w:style w:type="character" w:customStyle="1" w:styleId="ACSchLv2asheadingtext">
    <w:name w:val="AC Sch Lv 2 as heading (text)"/>
    <w:basedOn w:val="DefaultParagraphFont"/>
    <w:uiPriority w:val="99"/>
    <w:rsid w:val="00296F3B"/>
    <w:rPr>
      <w:b/>
      <w:bCs/>
    </w:rPr>
  </w:style>
  <w:style w:type="paragraph" w:customStyle="1" w:styleId="ACSchLv3">
    <w:name w:val="AC Sch Lv 3"/>
    <w:basedOn w:val="ACBody3"/>
    <w:uiPriority w:val="99"/>
    <w:rsid w:val="00296F3B"/>
    <w:pPr>
      <w:numPr>
        <w:ilvl w:val="2"/>
        <w:numId w:val="10"/>
      </w:numPr>
      <w:outlineLvl w:val="2"/>
    </w:pPr>
  </w:style>
  <w:style w:type="character" w:customStyle="1" w:styleId="ACSchLv3asheadingtext">
    <w:name w:val="AC Sch Lv 3 as heading (text)"/>
    <w:basedOn w:val="DefaultParagraphFont"/>
    <w:uiPriority w:val="99"/>
    <w:rsid w:val="00296F3B"/>
    <w:rPr>
      <w:b/>
      <w:bCs/>
    </w:rPr>
  </w:style>
  <w:style w:type="paragraph" w:customStyle="1" w:styleId="ACSchLv4">
    <w:name w:val="AC Sch Lv 4"/>
    <w:basedOn w:val="ACBody4"/>
    <w:uiPriority w:val="99"/>
    <w:rsid w:val="00296F3B"/>
    <w:pPr>
      <w:numPr>
        <w:ilvl w:val="3"/>
        <w:numId w:val="10"/>
      </w:numPr>
      <w:outlineLvl w:val="3"/>
    </w:pPr>
  </w:style>
  <w:style w:type="paragraph" w:customStyle="1" w:styleId="ACSchLv5">
    <w:name w:val="AC Sch Lv 5"/>
    <w:basedOn w:val="ACBody5"/>
    <w:uiPriority w:val="99"/>
    <w:rsid w:val="00296F3B"/>
    <w:pPr>
      <w:numPr>
        <w:ilvl w:val="4"/>
        <w:numId w:val="10"/>
      </w:numPr>
      <w:outlineLvl w:val="4"/>
    </w:pPr>
  </w:style>
  <w:style w:type="paragraph" w:customStyle="1" w:styleId="ACBulletLv1">
    <w:name w:val="AC Bullet Lv 1"/>
    <w:basedOn w:val="ACBody1"/>
    <w:uiPriority w:val="99"/>
    <w:rsid w:val="00296F3B"/>
    <w:pPr>
      <w:numPr>
        <w:numId w:val="15"/>
      </w:numPr>
      <w:outlineLvl w:val="0"/>
    </w:pPr>
  </w:style>
  <w:style w:type="paragraph" w:customStyle="1" w:styleId="ACBulletLv2">
    <w:name w:val="AC Bullet Lv 2"/>
    <w:basedOn w:val="ACBody2"/>
    <w:uiPriority w:val="99"/>
    <w:rsid w:val="00296F3B"/>
    <w:pPr>
      <w:numPr>
        <w:ilvl w:val="1"/>
        <w:numId w:val="15"/>
      </w:numPr>
      <w:outlineLvl w:val="1"/>
    </w:pPr>
  </w:style>
  <w:style w:type="paragraph" w:customStyle="1" w:styleId="ACBulletLv3">
    <w:name w:val="AC Bullet Lv 3"/>
    <w:basedOn w:val="ACBody3"/>
    <w:uiPriority w:val="99"/>
    <w:rsid w:val="00296F3B"/>
    <w:pPr>
      <w:numPr>
        <w:ilvl w:val="2"/>
        <w:numId w:val="15"/>
      </w:numPr>
      <w:outlineLvl w:val="2"/>
    </w:pPr>
  </w:style>
  <w:style w:type="paragraph" w:customStyle="1" w:styleId="ACBulletLv4">
    <w:name w:val="AC Bullet Lv 4"/>
    <w:basedOn w:val="ACBody4"/>
    <w:uiPriority w:val="99"/>
    <w:rsid w:val="00296F3B"/>
    <w:pPr>
      <w:numPr>
        <w:ilvl w:val="3"/>
        <w:numId w:val="15"/>
      </w:numPr>
      <w:outlineLvl w:val="3"/>
    </w:pPr>
  </w:style>
  <w:style w:type="paragraph" w:customStyle="1" w:styleId="ACBulletLv5">
    <w:name w:val="AC Bullet Lv 5"/>
    <w:basedOn w:val="ACBody5"/>
    <w:uiPriority w:val="99"/>
    <w:rsid w:val="00296F3B"/>
    <w:pPr>
      <w:numPr>
        <w:ilvl w:val="4"/>
        <w:numId w:val="15"/>
      </w:numPr>
      <w:outlineLvl w:val="4"/>
    </w:pPr>
  </w:style>
  <w:style w:type="paragraph" w:customStyle="1" w:styleId="ACAppendix">
    <w:name w:val="AC Appendix"/>
    <w:basedOn w:val="Body"/>
    <w:next w:val="ACSubHeading"/>
    <w:uiPriority w:val="99"/>
    <w:rsid w:val="00296F3B"/>
    <w:pPr>
      <w:keepNext/>
      <w:keepLines/>
      <w:numPr>
        <w:ilvl w:val="1"/>
        <w:numId w:val="18"/>
      </w:numPr>
      <w:jc w:val="center"/>
    </w:pPr>
    <w:rPr>
      <w:b/>
      <w:bCs/>
    </w:rPr>
  </w:style>
  <w:style w:type="paragraph" w:customStyle="1" w:styleId="ACPart">
    <w:name w:val="AC Part"/>
    <w:basedOn w:val="Body"/>
    <w:next w:val="ACSubHeading"/>
    <w:uiPriority w:val="99"/>
    <w:rsid w:val="00296F3B"/>
    <w:pPr>
      <w:keepNext/>
      <w:keepLines/>
      <w:numPr>
        <w:ilvl w:val="2"/>
        <w:numId w:val="18"/>
      </w:numPr>
      <w:jc w:val="center"/>
    </w:pPr>
  </w:style>
  <w:style w:type="paragraph" w:customStyle="1" w:styleId="ACSchedule">
    <w:name w:val="AC Schedule"/>
    <w:basedOn w:val="Body"/>
    <w:next w:val="ACSubHeading"/>
    <w:uiPriority w:val="99"/>
    <w:rsid w:val="00296F3B"/>
    <w:pPr>
      <w:keepNext/>
      <w:keepLines/>
      <w:numPr>
        <w:numId w:val="18"/>
      </w:numPr>
      <w:jc w:val="center"/>
    </w:pPr>
    <w:rPr>
      <w:b/>
      <w:bCs/>
    </w:rPr>
  </w:style>
  <w:style w:type="paragraph" w:customStyle="1" w:styleId="ACSubHeading">
    <w:name w:val="AC Sub Heading"/>
    <w:basedOn w:val="Body"/>
    <w:next w:val="Body"/>
    <w:uiPriority w:val="99"/>
    <w:rsid w:val="00296F3B"/>
    <w:pPr>
      <w:keepNext/>
      <w:keepLines/>
      <w:numPr>
        <w:numId w:val="19"/>
      </w:numPr>
      <w:jc w:val="center"/>
    </w:pPr>
    <w:rPr>
      <w:b/>
      <w:bCs/>
    </w:rPr>
  </w:style>
  <w:style w:type="paragraph" w:styleId="EndnoteText">
    <w:name w:val="endnote text"/>
    <w:basedOn w:val="Normal"/>
    <w:link w:val="EndnoteTextChar"/>
    <w:semiHidden/>
    <w:rsid w:val="00296F3B"/>
    <w:pPr>
      <w:adjustRightInd/>
      <w:spacing w:after="100"/>
    </w:pPr>
    <w:rPr>
      <w:sz w:val="18"/>
      <w:szCs w:val="24"/>
      <w:lang w:eastAsia="en-US"/>
    </w:rPr>
  </w:style>
  <w:style w:type="character" w:customStyle="1" w:styleId="EndnoteTextChar">
    <w:name w:val="Endnote Text Char"/>
    <w:basedOn w:val="DefaultParagraphFont"/>
    <w:link w:val="EndnoteText"/>
    <w:semiHidden/>
    <w:rsid w:val="00296F3B"/>
    <w:rPr>
      <w:rFonts w:ascii="Times New Roman" w:hAnsi="Times New Roman" w:cs="Times New Roman"/>
      <w:sz w:val="18"/>
      <w:szCs w:val="24"/>
      <w:lang w:eastAsia="en-US"/>
    </w:rPr>
  </w:style>
  <w:style w:type="character" w:styleId="EndnoteReference">
    <w:name w:val="endnote reference"/>
    <w:basedOn w:val="DefaultParagraphFont"/>
    <w:semiHidden/>
    <w:rsid w:val="00296F3B"/>
    <w:rPr>
      <w:vertAlign w:val="superscript"/>
    </w:rPr>
  </w:style>
  <w:style w:type="paragraph" w:styleId="TOC1">
    <w:name w:val="toc 1"/>
    <w:basedOn w:val="Normal"/>
    <w:next w:val="Normal"/>
    <w:uiPriority w:val="39"/>
    <w:rsid w:val="00296F3B"/>
    <w:pPr>
      <w:tabs>
        <w:tab w:val="right" w:leader="dot" w:pos="9000"/>
      </w:tabs>
      <w:adjustRightInd/>
      <w:ind w:left="720" w:right="720" w:hanging="720"/>
    </w:pPr>
    <w:rPr>
      <w:szCs w:val="24"/>
      <w:lang w:eastAsia="en-US"/>
    </w:rPr>
  </w:style>
  <w:style w:type="paragraph" w:styleId="TOC2">
    <w:name w:val="toc 2"/>
    <w:basedOn w:val="TOC1"/>
    <w:next w:val="Normal"/>
    <w:semiHidden/>
    <w:rsid w:val="00296F3B"/>
    <w:pPr>
      <w:ind w:left="1440"/>
    </w:pPr>
  </w:style>
  <w:style w:type="paragraph" w:styleId="TOC3">
    <w:name w:val="toc 3"/>
    <w:basedOn w:val="TOC1"/>
    <w:next w:val="Normal"/>
    <w:semiHidden/>
    <w:rsid w:val="00296F3B"/>
    <w:pPr>
      <w:ind w:left="2160"/>
    </w:pPr>
  </w:style>
  <w:style w:type="paragraph" w:styleId="TOC4">
    <w:name w:val="toc 4"/>
    <w:basedOn w:val="TOC1"/>
    <w:next w:val="Normal"/>
    <w:uiPriority w:val="39"/>
    <w:rsid w:val="00296F3B"/>
    <w:pPr>
      <w:spacing w:before="240"/>
      <w:ind w:left="0" w:firstLine="0"/>
    </w:pPr>
    <w:rPr>
      <w:b/>
    </w:rPr>
  </w:style>
  <w:style w:type="paragraph" w:styleId="TOC5">
    <w:name w:val="toc 5"/>
    <w:basedOn w:val="TOC1"/>
    <w:next w:val="Normal"/>
    <w:semiHidden/>
    <w:rsid w:val="00296F3B"/>
    <w:pPr>
      <w:ind w:left="0" w:firstLine="0"/>
    </w:pPr>
  </w:style>
  <w:style w:type="paragraph" w:styleId="TOC6">
    <w:name w:val="toc 6"/>
    <w:basedOn w:val="TOC1"/>
    <w:next w:val="Normal"/>
    <w:semiHidden/>
    <w:rsid w:val="00296F3B"/>
    <w:pPr>
      <w:ind w:firstLine="0"/>
    </w:pPr>
  </w:style>
  <w:style w:type="paragraph" w:styleId="BalloonText">
    <w:name w:val="Balloon Text"/>
    <w:basedOn w:val="Normal"/>
    <w:link w:val="BalloonTextChar"/>
    <w:uiPriority w:val="99"/>
    <w:semiHidden/>
    <w:unhideWhenUsed/>
    <w:rsid w:val="00296F3B"/>
    <w:rPr>
      <w:rFonts w:ascii="Tahoma" w:hAnsi="Tahoma" w:cs="Tahoma"/>
      <w:sz w:val="16"/>
      <w:szCs w:val="16"/>
    </w:rPr>
  </w:style>
  <w:style w:type="character" w:customStyle="1" w:styleId="BalloonTextChar">
    <w:name w:val="Balloon Text Char"/>
    <w:basedOn w:val="DefaultParagraphFont"/>
    <w:link w:val="BalloonText"/>
    <w:uiPriority w:val="99"/>
    <w:semiHidden/>
    <w:rsid w:val="00296F3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44873"/>
    <w:pPr>
      <w:spacing w:after="0"/>
    </w:pPr>
    <w:rPr>
      <w:b/>
      <w:bCs/>
      <w:sz w:val="20"/>
      <w:szCs w:val="20"/>
    </w:rPr>
  </w:style>
  <w:style w:type="character" w:customStyle="1" w:styleId="CommentSubjectChar">
    <w:name w:val="Comment Subject Char"/>
    <w:basedOn w:val="CommentTextChar"/>
    <w:link w:val="CommentSubject"/>
    <w:uiPriority w:val="99"/>
    <w:semiHidden/>
    <w:rsid w:val="00C44873"/>
    <w:rPr>
      <w:rFonts w:ascii="Times New Roman" w:hAnsi="Times New Roman" w:cs="Times New Roman"/>
      <w:b/>
      <w:bCs/>
      <w:sz w:val="20"/>
      <w:szCs w:val="20"/>
    </w:rPr>
  </w:style>
  <w:style w:type="table" w:styleId="TableGrid">
    <w:name w:val="Table Grid"/>
    <w:basedOn w:val="TableNormal"/>
    <w:uiPriority w:val="59"/>
    <w:rsid w:val="0001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E28"/>
    <w:pPr>
      <w:adjustRightInd/>
      <w:ind w:left="720"/>
      <w:jc w:val="left"/>
    </w:pPr>
    <w:rPr>
      <w:rFonts w:ascii="Calibri" w:eastAsiaTheme="minorHAnsi" w:hAnsi="Calibri" w:cs="Calibri"/>
    </w:rPr>
  </w:style>
  <w:style w:type="paragraph" w:customStyle="1" w:styleId="Default">
    <w:name w:val="Default"/>
    <w:rsid w:val="00305E35"/>
    <w:pPr>
      <w:widowControl/>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al"/>
    <w:rsid w:val="00E85895"/>
    <w:pPr>
      <w:adjustRightInd/>
      <w:spacing w:before="100" w:beforeAutospacing="1" w:after="100" w:afterAutospacing="1"/>
      <w:jc w:val="left"/>
    </w:pPr>
    <w:rPr>
      <w:sz w:val="24"/>
      <w:szCs w:val="24"/>
      <w:lang w:val="en-US" w:eastAsia="en-US"/>
    </w:rPr>
  </w:style>
  <w:style w:type="character" w:styleId="UnresolvedMention">
    <w:name w:val="Unresolved Mention"/>
    <w:basedOn w:val="DefaultParagraphFont"/>
    <w:uiPriority w:val="99"/>
    <w:semiHidden/>
    <w:unhideWhenUsed/>
    <w:rsid w:val="00B67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560246">
      <w:marLeft w:val="0"/>
      <w:marRight w:val="0"/>
      <w:marTop w:val="0"/>
      <w:marBottom w:val="0"/>
      <w:divBdr>
        <w:top w:val="none" w:sz="0" w:space="0" w:color="auto"/>
        <w:left w:val="none" w:sz="0" w:space="0" w:color="auto"/>
        <w:bottom w:val="none" w:sz="0" w:space="0" w:color="auto"/>
        <w:right w:val="none" w:sz="0" w:space="0" w:color="auto"/>
      </w:divBdr>
    </w:div>
    <w:div w:id="289560247">
      <w:marLeft w:val="0"/>
      <w:marRight w:val="0"/>
      <w:marTop w:val="0"/>
      <w:marBottom w:val="0"/>
      <w:divBdr>
        <w:top w:val="none" w:sz="0" w:space="0" w:color="auto"/>
        <w:left w:val="none" w:sz="0" w:space="0" w:color="auto"/>
        <w:bottom w:val="none" w:sz="0" w:space="0" w:color="auto"/>
        <w:right w:val="none" w:sz="0" w:space="0" w:color="auto"/>
      </w:divBdr>
    </w:div>
    <w:div w:id="982929814">
      <w:bodyDiv w:val="1"/>
      <w:marLeft w:val="0"/>
      <w:marRight w:val="0"/>
      <w:marTop w:val="0"/>
      <w:marBottom w:val="0"/>
      <w:divBdr>
        <w:top w:val="none" w:sz="0" w:space="0" w:color="auto"/>
        <w:left w:val="none" w:sz="0" w:space="0" w:color="auto"/>
        <w:bottom w:val="none" w:sz="0" w:space="0" w:color="auto"/>
        <w:right w:val="none" w:sz="0" w:space="0" w:color="auto"/>
      </w:divBdr>
    </w:div>
    <w:div w:id="1016418071">
      <w:bodyDiv w:val="1"/>
      <w:marLeft w:val="0"/>
      <w:marRight w:val="0"/>
      <w:marTop w:val="0"/>
      <w:marBottom w:val="0"/>
      <w:divBdr>
        <w:top w:val="none" w:sz="0" w:space="0" w:color="auto"/>
        <w:left w:val="none" w:sz="0" w:space="0" w:color="auto"/>
        <w:bottom w:val="none" w:sz="0" w:space="0" w:color="auto"/>
        <w:right w:val="none" w:sz="0" w:space="0" w:color="auto"/>
      </w:divBdr>
    </w:div>
    <w:div w:id="1162237940">
      <w:bodyDiv w:val="1"/>
      <w:marLeft w:val="0"/>
      <w:marRight w:val="0"/>
      <w:marTop w:val="0"/>
      <w:marBottom w:val="0"/>
      <w:divBdr>
        <w:top w:val="none" w:sz="0" w:space="0" w:color="auto"/>
        <w:left w:val="none" w:sz="0" w:space="0" w:color="auto"/>
        <w:bottom w:val="none" w:sz="0" w:space="0" w:color="auto"/>
        <w:right w:val="none" w:sz="0" w:space="0" w:color="auto"/>
      </w:divBdr>
    </w:div>
    <w:div w:id="1581020861">
      <w:bodyDiv w:val="1"/>
      <w:marLeft w:val="0"/>
      <w:marRight w:val="0"/>
      <w:marTop w:val="0"/>
      <w:marBottom w:val="0"/>
      <w:divBdr>
        <w:top w:val="none" w:sz="0" w:space="0" w:color="auto"/>
        <w:left w:val="none" w:sz="0" w:space="0" w:color="auto"/>
        <w:bottom w:val="none" w:sz="0" w:space="0" w:color="auto"/>
        <w:right w:val="none" w:sz="0" w:space="0" w:color="auto"/>
      </w:divBdr>
    </w:div>
    <w:div w:id="183961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7.png"/><Relationship Id="rId26" Type="http://schemas.openxmlformats.org/officeDocument/2006/relationships/image" Target="media/image11.emf"/><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ichael.osullivan@rte.ie" TargetMode="Externa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yperlink" Target="mailto:mick.kehoe@2rn.i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PowerPoint_Presentation.pptx"/><Relationship Id="rId22" Type="http://schemas.openxmlformats.org/officeDocument/2006/relationships/hyperlink" Target="mailto:nmc@2rn.ie" TargetMode="External"/><Relationship Id="rId27" Type="http://schemas.openxmlformats.org/officeDocument/2006/relationships/image" Target="media/image12.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AF5569D409E46A4EA2E230A876F30" ma:contentTypeVersion="18" ma:contentTypeDescription="Create a new document." ma:contentTypeScope="" ma:versionID="8b42918fa1d6af0c756ea16f3a264948">
  <xsd:schema xmlns:xsd="http://www.w3.org/2001/XMLSchema" xmlns:xs="http://www.w3.org/2001/XMLSchema" xmlns:p="http://schemas.microsoft.com/office/2006/metadata/properties" xmlns:ns2="4c6b106c-f30d-47e2-96d5-f9b19e556c93" xmlns:ns3="8c5bebd3-6d3d-4008-afc2-77873bd9e3fd" targetNamespace="http://schemas.microsoft.com/office/2006/metadata/properties" ma:root="true" ma:fieldsID="a652d292b69bda80281051ad9c0737bc" ns2:_="" ns3:_="">
    <xsd:import namespace="4c6b106c-f30d-47e2-96d5-f9b19e556c93"/>
    <xsd:import namespace="8c5bebd3-6d3d-4008-afc2-77873bd9e3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b106c-f30d-47e2-96d5-f9b19e556c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bcc29d-705b-4d01-88e8-60bebfcad6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5bebd3-6d3d-4008-afc2-77873bd9e3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ccecef-2ed8-4a7d-8997-6bc8feb91ec2}" ma:internalName="TaxCatchAll" ma:showField="CatchAllData" ma:web="8c5bebd3-6d3d-4008-afc2-77873bd9e3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5bebd3-6d3d-4008-afc2-77873bd9e3fd" xsi:nil="true"/>
    <lcf76f155ced4ddcb4097134ff3c332f xmlns="4c6b106c-f30d-47e2-96d5-f9b19e556c9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1E65F-0580-478B-BAAE-12DA9D244BA4}"/>
</file>

<file path=customXml/itemProps2.xml><?xml version="1.0" encoding="utf-8"?>
<ds:datastoreItem xmlns:ds="http://schemas.openxmlformats.org/officeDocument/2006/customXml" ds:itemID="{6F9E698D-A2A4-4C40-9231-D495CB2C7CAC}">
  <ds:schemaRefs>
    <ds:schemaRef ds:uri="http://schemas.microsoft.com/sharepoint/v3/contenttype/forms"/>
  </ds:schemaRefs>
</ds:datastoreItem>
</file>

<file path=customXml/itemProps3.xml><?xml version="1.0" encoding="utf-8"?>
<ds:datastoreItem xmlns:ds="http://schemas.openxmlformats.org/officeDocument/2006/customXml" ds:itemID="{337DCCDD-0881-451C-BAC6-570F6D26513F}">
  <ds:schemaRefs>
    <ds:schemaRef ds:uri="http://schemas.microsoft.com/office/2006/metadata/properties"/>
    <ds:schemaRef ds:uri="http://schemas.microsoft.com/office/infopath/2007/PartnerControls"/>
    <ds:schemaRef ds:uri="8c5bebd3-6d3d-4008-afc2-77873bd9e3fd"/>
    <ds:schemaRef ds:uri="4c6b106c-f30d-47e2-96d5-f9b19e556c93"/>
  </ds:schemaRefs>
</ds:datastoreItem>
</file>

<file path=customXml/itemProps4.xml><?xml version="1.0" encoding="utf-8"?>
<ds:datastoreItem xmlns:ds="http://schemas.openxmlformats.org/officeDocument/2006/customXml" ds:itemID="{A62145F8-AF00-4852-AD07-49D12DBF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62</Pages>
  <Words>17225</Words>
  <Characters>98189</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c:creator>
  <cp:lastModifiedBy>Joe Lavelle</cp:lastModifiedBy>
  <cp:revision>13</cp:revision>
  <cp:lastPrinted>2019-01-16T15:52:00Z</cp:lastPrinted>
  <dcterms:created xsi:type="dcterms:W3CDTF">2023-01-13T10:23:00Z</dcterms:created>
  <dcterms:modified xsi:type="dcterms:W3CDTF">2024-03-13T08:27:00Z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DocRef">
    <vt:lpwstr>AC#16707214.1</vt:lpwstr>
  </property>
  <property fmtid="{D5CDD505-2E9C-101B-9397-08002B2CF9AE}" pid="3" name="ACMatter">
    <vt:lpwstr>RT007/236/</vt:lpwstr>
  </property>
  <property fmtid="{D5CDD505-2E9C-101B-9397-08002B2CF9AE}" pid="4" name="ACDocType">
    <vt:lpwstr>DOCUMENT</vt:lpwstr>
  </property>
  <property fmtid="{D5CDD505-2E9C-101B-9397-08002B2CF9AE}" pid="5" name="ContentTypeId">
    <vt:lpwstr>0x01010051FAF5569D409E46A4EA2E230A876F30</vt:lpwstr>
  </property>
  <property fmtid="{D5CDD505-2E9C-101B-9397-08002B2CF9AE}" pid="6" name="Order">
    <vt:r8>4125400</vt:r8>
  </property>
  <property fmtid="{D5CDD505-2E9C-101B-9397-08002B2CF9AE}" pid="7" name="MediaServiceImageTags">
    <vt:lpwstr/>
  </property>
</Properties>
</file>